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textAlignment w:val="center"/>
        <w:rPr>
          <w:rFonts w:ascii="Times New Roman" w:hAnsi="Times New Roman" w:eastAsia="黑体"/>
          <w:kern w:val="0"/>
          <w:sz w:val="32"/>
          <w:szCs w:val="32"/>
        </w:rPr>
      </w:pPr>
      <w:bookmarkStart w:id="0" w:name="_Toc532648705"/>
      <w:r>
        <w:rPr>
          <w:rFonts w:hint="eastAsia" w:ascii="Times New Roman" w:hAnsi="Times New Roman" w:eastAsia="黑体"/>
          <w:kern w:val="0"/>
          <w:sz w:val="32"/>
          <w:szCs w:val="32"/>
        </w:rPr>
        <w:t>ICS 65.150</w:t>
      </w:r>
    </w:p>
    <w:p>
      <w:pPr>
        <w:spacing w:line="400" w:lineRule="exact"/>
        <w:textAlignment w:val="center"/>
        <w:rPr>
          <w:rFonts w:ascii="Times New Roman" w:hAnsi="Times New Roman" w:eastAsia="黑体"/>
          <w:kern w:val="0"/>
          <w:sz w:val="32"/>
          <w:szCs w:val="32"/>
        </w:rPr>
      </w:pPr>
      <w:r>
        <w:rPr>
          <w:rFonts w:hint="eastAsia" w:ascii="Times New Roman" w:hAnsi="Times New Roman" w:eastAsia="黑体"/>
          <w:kern w:val="0"/>
          <w:sz w:val="32"/>
          <w:szCs w:val="32"/>
        </w:rPr>
        <w:t>CCS B 50</w:t>
      </w:r>
    </w:p>
    <w:p>
      <w:pPr>
        <w:spacing w:line="680" w:lineRule="exact"/>
        <w:jc w:val="center"/>
        <w:textAlignment w:val="center"/>
        <w:rPr>
          <w:rFonts w:ascii="Times New Roman" w:hAnsi="Times New Roman" w:eastAsia="黑体"/>
          <w:kern w:val="0"/>
          <w:sz w:val="52"/>
          <w:szCs w:val="20"/>
        </w:rPr>
      </w:pPr>
    </w:p>
    <w:p>
      <w:pPr>
        <w:spacing w:line="680" w:lineRule="exact"/>
        <w:jc w:val="center"/>
        <w:textAlignment w:val="center"/>
        <w:rPr>
          <w:rFonts w:ascii="Times New Roman" w:hAnsi="Times New Roman" w:eastAsia="黑体"/>
          <w:kern w:val="0"/>
          <w:sz w:val="72"/>
          <w:szCs w:val="72"/>
        </w:rPr>
      </w:pPr>
      <w:r>
        <w:rPr>
          <w:rFonts w:hint="eastAsia" w:ascii="Times New Roman" w:hAnsi="Times New Roman" w:eastAsia="黑体"/>
          <w:kern w:val="0"/>
          <w:sz w:val="72"/>
          <w:szCs w:val="72"/>
        </w:rPr>
        <w:t>团   体   标   准</w:t>
      </w:r>
    </w:p>
    <w:p>
      <w:pPr>
        <w:spacing w:line="680" w:lineRule="exact"/>
        <w:jc w:val="center"/>
        <w:textAlignment w:val="center"/>
        <w:rPr>
          <w:rFonts w:ascii="Times New Roman" w:hAnsi="Times New Roman" w:eastAsia="黑体"/>
          <w:kern w:val="0"/>
          <w:sz w:val="72"/>
          <w:szCs w:val="72"/>
        </w:rPr>
      </w:pPr>
    </w:p>
    <w:p>
      <w:pPr>
        <w:snapToGrid w:val="0"/>
        <w:spacing w:line="240" w:lineRule="exact"/>
        <w:jc w:val="center"/>
        <w:textAlignment w:val="center"/>
        <w:rPr>
          <w:rFonts w:ascii="Times New Roman" w:hAnsi="Times New Roman" w:eastAsia="黑体"/>
          <w:kern w:val="0"/>
          <w:sz w:val="32"/>
          <w:szCs w:val="32"/>
        </w:rPr>
      </w:pPr>
      <w:r>
        <w:rPr>
          <w:rFonts w:hint="eastAsia" w:ascii="Times New Roman" w:hAnsi="Times New Roman" w:eastAsia="黑体"/>
          <w:kern w:val="0"/>
          <w:sz w:val="32"/>
          <w:szCs w:val="32"/>
        </w:rPr>
        <w:t xml:space="preserve">                                T/SCSF****-202</w:t>
      </w:r>
      <w:r>
        <w:rPr>
          <w:rFonts w:ascii="Times New Roman" w:hAnsi="Times New Roman" w:eastAsia="黑体"/>
          <w:kern w:val="0"/>
          <w:sz w:val="32"/>
          <w:szCs w:val="32"/>
        </w:rPr>
        <w:t>3</w:t>
      </w:r>
    </w:p>
    <w:p>
      <w:pPr>
        <w:snapToGrid w:val="0"/>
        <w:spacing w:line="240" w:lineRule="exact"/>
        <w:jc w:val="center"/>
        <w:textAlignment w:val="center"/>
        <w:rPr>
          <w:rFonts w:ascii="Times New Roman" w:hAnsi="Times New Roman" w:eastAsia="黑体"/>
          <w:kern w:val="0"/>
          <w:sz w:val="32"/>
          <w:szCs w:val="32"/>
        </w:rPr>
      </w:pPr>
      <w:r>
        <w:rPr>
          <w:rFonts w:hint="eastAsia" w:ascii="Times New Roman" w:hAnsi="Times New Roman" w:eastAsia="黑体"/>
          <w:kern w:val="0"/>
          <w:sz w:val="32"/>
          <w:szCs w:val="32"/>
        </w:rPr>
        <w:t>—————————————————————————</w:t>
      </w:r>
    </w:p>
    <w:p>
      <w:pPr>
        <w:spacing w:line="680" w:lineRule="exact"/>
        <w:jc w:val="center"/>
        <w:textAlignment w:val="center"/>
        <w:rPr>
          <w:rFonts w:ascii="Times New Roman" w:hAnsi="Times New Roman" w:eastAsia="黑体"/>
          <w:kern w:val="0"/>
          <w:sz w:val="52"/>
          <w:szCs w:val="20"/>
        </w:rPr>
      </w:pPr>
    </w:p>
    <w:p>
      <w:pPr>
        <w:spacing w:line="680" w:lineRule="exact"/>
        <w:jc w:val="center"/>
        <w:textAlignment w:val="center"/>
        <w:rPr>
          <w:rFonts w:ascii="Times New Roman" w:hAnsi="Times New Roman" w:eastAsia="黑体"/>
          <w:kern w:val="0"/>
          <w:sz w:val="52"/>
          <w:szCs w:val="20"/>
        </w:rPr>
      </w:pPr>
      <w:r>
        <w:rPr>
          <w:rFonts w:hint="eastAsia" w:ascii="Times New Roman" w:hAnsi="Times New Roman" w:eastAsia="黑体"/>
          <w:kern w:val="0"/>
          <w:sz w:val="52"/>
          <w:szCs w:val="20"/>
        </w:rPr>
        <w:t>陆基圆池循环水养殖尾水处理技术规范</w:t>
      </w:r>
    </w:p>
    <w:p>
      <w:pPr>
        <w:spacing w:line="680" w:lineRule="exact"/>
        <w:jc w:val="center"/>
        <w:textAlignment w:val="center"/>
        <w:rPr>
          <w:rFonts w:ascii="Times New Roman" w:hAnsi="Times New Roman" w:eastAsia="黑体"/>
          <w:bCs/>
          <w:sz w:val="28"/>
          <w:szCs w:val="28"/>
        </w:rPr>
      </w:pPr>
      <w:r>
        <w:rPr>
          <w:rFonts w:ascii="Times New Roman" w:hAnsi="Times New Roman" w:eastAsia="黑体"/>
          <w:bCs/>
          <w:sz w:val="28"/>
          <w:szCs w:val="28"/>
        </w:rPr>
        <w:t>Technical specification for tailwater treatment of land-based round pond culture</w:t>
      </w:r>
    </w:p>
    <w:p>
      <w:pPr>
        <w:spacing w:line="680" w:lineRule="exact"/>
        <w:jc w:val="center"/>
        <w:textAlignment w:val="center"/>
        <w:rPr>
          <w:rFonts w:ascii="Times New Roman" w:hAnsi="Times New Roman" w:eastAsia="黑体"/>
          <w:bCs/>
          <w:sz w:val="32"/>
          <w:szCs w:val="32"/>
        </w:rPr>
      </w:pPr>
      <w:r>
        <w:rPr>
          <w:rFonts w:hint="eastAsia" w:ascii="Times New Roman" w:hAnsi="Times New Roman" w:eastAsia="黑体"/>
          <w:bCs/>
          <w:sz w:val="32"/>
          <w:szCs w:val="32"/>
        </w:rPr>
        <w:t>（征求意见稿）</w:t>
      </w:r>
    </w:p>
    <w:p>
      <w:pPr>
        <w:spacing w:line="680" w:lineRule="exact"/>
        <w:textAlignment w:val="center"/>
        <w:rPr>
          <w:rFonts w:ascii="Times New Roman" w:hAnsi="Times New Roman" w:eastAsia="黑体"/>
          <w:kern w:val="0"/>
          <w:sz w:val="52"/>
          <w:szCs w:val="20"/>
        </w:rPr>
      </w:pPr>
    </w:p>
    <w:p>
      <w:pPr>
        <w:spacing w:line="680" w:lineRule="exact"/>
        <w:textAlignment w:val="center"/>
        <w:rPr>
          <w:rFonts w:ascii="Times New Roman" w:hAnsi="Times New Roman" w:eastAsia="黑体"/>
          <w:kern w:val="0"/>
          <w:sz w:val="52"/>
          <w:szCs w:val="20"/>
        </w:rPr>
      </w:pPr>
    </w:p>
    <w:p>
      <w:pPr>
        <w:spacing w:before="370" w:after="100" w:afterAutospacing="1" w:line="400" w:lineRule="exact"/>
        <w:jc w:val="center"/>
        <w:textAlignment w:val="center"/>
        <w:rPr>
          <w:rFonts w:ascii="宋体" w:hAnsi="宋体" w:cs="宋体"/>
          <w:kern w:val="0"/>
          <w:sz w:val="24"/>
          <w:szCs w:val="24"/>
        </w:rPr>
      </w:pPr>
      <w:r>
        <w:rPr>
          <w:rFonts w:hint="eastAsia" w:ascii="宋体" w:hAnsi="宋体" w:cs="宋体"/>
          <w:kern w:val="0"/>
          <w:sz w:val="24"/>
          <w:szCs w:val="24"/>
        </w:rPr>
        <w:t>（在提交反馈意见时，请将您知道的相关专利连同支持性文件一并附上）</w:t>
      </w:r>
    </w:p>
    <w:p>
      <w:pPr>
        <w:spacing w:line="680" w:lineRule="exact"/>
        <w:textAlignment w:val="center"/>
        <w:rPr>
          <w:rFonts w:ascii="Times New Roman" w:hAnsi="Times New Roman" w:eastAsia="黑体"/>
          <w:kern w:val="0"/>
          <w:sz w:val="52"/>
          <w:szCs w:val="20"/>
        </w:rPr>
      </w:pPr>
    </w:p>
    <w:p>
      <w:pPr>
        <w:spacing w:line="680" w:lineRule="exact"/>
        <w:textAlignment w:val="center"/>
        <w:rPr>
          <w:rFonts w:ascii="Times New Roman" w:hAnsi="Times New Roman" w:eastAsia="黑体"/>
          <w:kern w:val="0"/>
          <w:sz w:val="52"/>
          <w:szCs w:val="20"/>
        </w:rPr>
      </w:pPr>
    </w:p>
    <w:p>
      <w:pPr>
        <w:spacing w:line="680" w:lineRule="exact"/>
        <w:textAlignment w:val="center"/>
        <w:rPr>
          <w:rFonts w:ascii="Times New Roman" w:hAnsi="Times New Roman" w:eastAsia="黑体"/>
          <w:kern w:val="0"/>
          <w:sz w:val="52"/>
          <w:szCs w:val="20"/>
        </w:rPr>
      </w:pPr>
    </w:p>
    <w:p>
      <w:pPr>
        <w:spacing w:line="680" w:lineRule="exact"/>
        <w:textAlignment w:val="center"/>
        <w:rPr>
          <w:rFonts w:ascii="Times New Roman" w:hAnsi="Times New Roman" w:eastAsia="黑体"/>
          <w:kern w:val="0"/>
          <w:sz w:val="52"/>
          <w:szCs w:val="20"/>
        </w:rPr>
      </w:pPr>
    </w:p>
    <w:p>
      <w:pPr>
        <w:spacing w:line="680" w:lineRule="exact"/>
        <w:jc w:val="center"/>
        <w:textAlignment w:val="center"/>
        <w:rPr>
          <w:rFonts w:ascii="Times New Roman" w:hAnsi="Times New Roman" w:eastAsia="黑体"/>
          <w:kern w:val="0"/>
          <w:sz w:val="28"/>
          <w:szCs w:val="28"/>
          <w:u w:val="single"/>
        </w:rPr>
      </w:pPr>
      <w:r>
        <w:rPr>
          <w:rFonts w:hint="eastAsia" w:ascii="Times New Roman" w:hAnsi="Times New Roman" w:eastAsia="黑体"/>
          <w:kern w:val="0"/>
          <w:sz w:val="28"/>
          <w:szCs w:val="28"/>
          <w:u w:val="single"/>
        </w:rPr>
        <w:t>202</w:t>
      </w:r>
      <w:r>
        <w:rPr>
          <w:rFonts w:ascii="Times New Roman" w:hAnsi="Times New Roman" w:eastAsia="黑体"/>
          <w:kern w:val="0"/>
          <w:sz w:val="28"/>
          <w:szCs w:val="28"/>
          <w:u w:val="single"/>
        </w:rPr>
        <w:t>3</w:t>
      </w:r>
      <w:r>
        <w:rPr>
          <w:rFonts w:hint="eastAsia" w:ascii="Times New Roman" w:hAnsi="Times New Roman" w:eastAsia="黑体"/>
          <w:kern w:val="0"/>
          <w:sz w:val="28"/>
          <w:szCs w:val="28"/>
          <w:u w:val="single"/>
        </w:rPr>
        <w:t xml:space="preserve">-XX-XX发布              </w:t>
      </w:r>
      <w:r>
        <w:rPr>
          <w:rFonts w:ascii="Times New Roman" w:hAnsi="Times New Roman" w:eastAsia="黑体"/>
          <w:kern w:val="0"/>
          <w:sz w:val="28"/>
          <w:szCs w:val="28"/>
          <w:u w:val="single"/>
        </w:rPr>
        <w:t xml:space="preserve">      </w:t>
      </w:r>
      <w:r>
        <w:rPr>
          <w:rFonts w:hint="eastAsia" w:ascii="Times New Roman" w:hAnsi="Times New Roman" w:eastAsia="黑体"/>
          <w:kern w:val="0"/>
          <w:sz w:val="28"/>
          <w:szCs w:val="28"/>
          <w:u w:val="single"/>
        </w:rPr>
        <w:t xml:space="preserve">   202</w:t>
      </w:r>
      <w:r>
        <w:rPr>
          <w:rFonts w:ascii="Times New Roman" w:hAnsi="Times New Roman" w:eastAsia="黑体"/>
          <w:kern w:val="0"/>
          <w:sz w:val="28"/>
          <w:szCs w:val="28"/>
          <w:u w:val="single"/>
        </w:rPr>
        <w:t>3</w:t>
      </w:r>
      <w:r>
        <w:rPr>
          <w:rFonts w:hint="eastAsia" w:ascii="Times New Roman" w:hAnsi="Times New Roman" w:eastAsia="黑体"/>
          <w:kern w:val="0"/>
          <w:sz w:val="28"/>
          <w:szCs w:val="28"/>
          <w:u w:val="single"/>
        </w:rPr>
        <w:t>-XX-XX实施</w:t>
      </w:r>
    </w:p>
    <w:p>
      <w:pPr>
        <w:spacing w:line="680" w:lineRule="exact"/>
        <w:jc w:val="center"/>
        <w:textAlignment w:val="center"/>
        <w:rPr>
          <w:rFonts w:ascii="Times New Roman" w:hAnsi="Times New Roman" w:eastAsia="黑体"/>
          <w:kern w:val="0"/>
          <w:sz w:val="28"/>
          <w:szCs w:val="28"/>
        </w:rPr>
      </w:pPr>
      <w:r>
        <w:rPr>
          <w:rFonts w:hint="eastAsia" w:ascii="Times New Roman" w:hAnsi="Times New Roman" w:eastAsia="黑体"/>
          <w:kern w:val="0"/>
          <w:sz w:val="28"/>
          <w:szCs w:val="28"/>
        </w:rPr>
        <w:t>中国水产学会   发布</w:t>
      </w:r>
    </w:p>
    <w:p>
      <w:pPr>
        <w:pStyle w:val="56"/>
        <w:ind w:left="420" w:leftChars="200"/>
        <w:rPr>
          <w:rFonts w:ascii="Times New Roman" w:hAnsi="Times New Roman"/>
        </w:rPr>
        <w:sectPr>
          <w:headerReference r:id="rId3" w:type="default"/>
          <w:footerReference r:id="rId4" w:type="default"/>
          <w:footerReference r:id="rId5" w:type="even"/>
          <w:pgSz w:w="11906" w:h="16838"/>
          <w:pgMar w:top="567" w:right="1134" w:bottom="1134" w:left="1418" w:header="1418" w:footer="1134" w:gutter="0"/>
          <w:pgNumType w:fmt="upperRoman" w:start="1"/>
          <w:cols w:space="720" w:num="1"/>
          <w:formProt w:val="0"/>
          <w:docGrid w:type="lines" w:linePitch="312" w:charSpace="0"/>
        </w:sectPr>
      </w:pPr>
    </w:p>
    <w:p>
      <w:pPr>
        <w:pStyle w:val="56"/>
        <w:ind w:firstLine="420" w:firstLineChars="200"/>
        <w:rPr>
          <w:rFonts w:ascii="Times New Roman" w:hAnsi="Times New Roman"/>
          <w:color w:val="000000"/>
        </w:rPr>
      </w:pPr>
      <w:r>
        <w:rPr>
          <w:rFonts w:ascii="Times New Roman" w:hAnsi="Times New Roman"/>
          <w:color w:val="000000"/>
        </w:rPr>
        <w:t>中国水产学会（CSF）是组织开展渔业行业国内、国际标准化活动的全国性社会团体。制定中国水产学会标准，满足行业发展和市场需求，推动渔业行业标准化工作，是中国水产学会的工作内容之一。中国水产学会及相关单位均可提出制修订中国水产学会标准的建议并参与有关工作。</w:t>
      </w:r>
    </w:p>
    <w:p>
      <w:pPr>
        <w:pStyle w:val="56"/>
        <w:ind w:firstLine="405"/>
        <w:rPr>
          <w:rFonts w:ascii="Times New Roman" w:hAnsi="Times New Roman"/>
          <w:color w:val="000000"/>
        </w:rPr>
      </w:pPr>
      <w:r>
        <w:rPr>
          <w:rFonts w:ascii="Times New Roman" w:hAnsi="Times New Roman"/>
          <w:color w:val="000000"/>
        </w:rPr>
        <w:t>中国水产学会标准按《中国水产学会团体标准管理办法》进行制定和管理。</w:t>
      </w:r>
    </w:p>
    <w:p>
      <w:pPr>
        <w:pStyle w:val="56"/>
        <w:ind w:firstLine="405"/>
        <w:rPr>
          <w:rFonts w:ascii="Times New Roman" w:hAnsi="Times New Roman"/>
          <w:color w:val="000000"/>
        </w:rPr>
      </w:pPr>
      <w:r>
        <w:rPr>
          <w:rFonts w:ascii="Times New Roman" w:hAnsi="Times New Roman"/>
          <w:color w:val="000000"/>
        </w:rPr>
        <w:t>中国水产学会标准草案经向社会公开征求意见，并得到参加审定会议的</w:t>
      </w:r>
      <w:r>
        <w:rPr>
          <w:rFonts w:hint="eastAsia" w:ascii="Times New Roman" w:hAnsi="Times New Roman"/>
          <w:color w:val="000000"/>
        </w:rPr>
        <w:t>3/4</w:t>
      </w:r>
      <w:r>
        <w:rPr>
          <w:rFonts w:ascii="Times New Roman" w:hAnsi="Times New Roman"/>
          <w:color w:val="000000"/>
        </w:rPr>
        <w:t xml:space="preserve">以上的专家、成员的投票赞同，方可作为中国水产学会标准予以发布。 </w:t>
      </w:r>
    </w:p>
    <w:p>
      <w:pPr>
        <w:pStyle w:val="56"/>
        <w:ind w:firstLine="405"/>
        <w:rPr>
          <w:rFonts w:ascii="Times New Roman" w:hAnsi="Times New Roman"/>
          <w:color w:val="000000"/>
        </w:rPr>
      </w:pPr>
      <w:r>
        <w:rPr>
          <w:rFonts w:ascii="Times New Roman" w:hAnsi="Times New Roman"/>
          <w:color w:val="000000"/>
        </w:rPr>
        <w:t>在本标准实施过程中，如发现需要修改或补充之处，请将意见和有关资料寄给中国水产学会，以便修订时参考。</w:t>
      </w: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ind w:firstLine="405"/>
        <w:rPr>
          <w:rFonts w:ascii="Times New Roman" w:hAnsi="Times New Roman"/>
          <w:color w:val="000000"/>
        </w:rPr>
      </w:pPr>
    </w:p>
    <w:p>
      <w:pPr>
        <w:pStyle w:val="56"/>
        <w:rPr>
          <w:rFonts w:ascii="Times New Roman" w:hAnsi="Times New Roman"/>
          <w:color w:val="000000"/>
        </w:rPr>
      </w:pPr>
    </w:p>
    <w:p>
      <w:pPr>
        <w:ind w:firstLine="420" w:firstLineChars="200"/>
        <w:rPr>
          <w:rFonts w:ascii="Times New Roman" w:hAnsi="Times New Roman" w:eastAsia="宋体"/>
        </w:rPr>
      </w:pPr>
      <w:r>
        <w:rPr>
          <w:rFonts w:hint="eastAsia" w:ascii="Times New Roman" w:hAnsi="Times New Roman" w:eastAsia="宋体"/>
        </w:rPr>
        <w:t>本标准版权为中国水产学会所有。除了用于国家法律或事先得到中国水产学会文字上的许可外，不得以营利为目的复制、传播、印制和发行本标准的任何部分。</w:t>
      </w:r>
    </w:p>
    <w:p>
      <w:pPr>
        <w:ind w:firstLine="420" w:firstLineChars="200"/>
        <w:rPr>
          <w:rFonts w:ascii="Times New Roman" w:hAnsi="Times New Roman" w:eastAsia="宋体"/>
        </w:rPr>
      </w:pPr>
      <w:r>
        <w:rPr>
          <w:rFonts w:hint="eastAsia" w:ascii="Times New Roman" w:hAnsi="Times New Roman" w:eastAsia="宋体"/>
        </w:rPr>
        <w:t>中国水产学会地址：北京市朝阳区麦子店街</w:t>
      </w:r>
      <w:r>
        <w:rPr>
          <w:rFonts w:ascii="Times New Roman" w:hAnsi="Times New Roman" w:eastAsia="宋体"/>
        </w:rPr>
        <w:t>18</w:t>
      </w:r>
      <w:r>
        <w:rPr>
          <w:rFonts w:hint="eastAsia" w:ascii="Times New Roman" w:hAnsi="Times New Roman" w:eastAsia="宋体"/>
        </w:rPr>
        <w:t>号楼</w:t>
      </w:r>
    </w:p>
    <w:p>
      <w:pPr>
        <w:ind w:firstLine="420" w:firstLineChars="200"/>
        <w:rPr>
          <w:rFonts w:ascii="Times New Roman" w:hAnsi="Times New Roman" w:eastAsia="宋体"/>
        </w:rPr>
      </w:pPr>
      <w:r>
        <w:rPr>
          <w:rFonts w:hint="eastAsia" w:ascii="Times New Roman" w:hAnsi="Times New Roman" w:eastAsia="宋体"/>
        </w:rPr>
        <w:t>邮政编码：</w:t>
      </w:r>
      <w:r>
        <w:rPr>
          <w:rFonts w:ascii="Times New Roman" w:hAnsi="Times New Roman" w:eastAsia="宋体"/>
        </w:rPr>
        <w:t xml:space="preserve">100125   </w:t>
      </w:r>
      <w:r>
        <w:rPr>
          <w:rFonts w:hint="eastAsia" w:ascii="Times New Roman" w:hAnsi="Times New Roman" w:eastAsia="宋体"/>
        </w:rPr>
        <w:t>电话：</w:t>
      </w:r>
      <w:r>
        <w:rPr>
          <w:rFonts w:ascii="Times New Roman" w:hAnsi="Times New Roman" w:eastAsia="宋体"/>
        </w:rPr>
        <w:t xml:space="preserve">010-59195143   </w:t>
      </w:r>
      <w:r>
        <w:rPr>
          <w:rFonts w:hint="eastAsia" w:ascii="Times New Roman" w:hAnsi="Times New Roman" w:eastAsia="宋体"/>
        </w:rPr>
        <w:t>传真：</w:t>
      </w:r>
      <w:r>
        <w:rPr>
          <w:rFonts w:ascii="Times New Roman" w:hAnsi="Times New Roman" w:eastAsia="宋体"/>
        </w:rPr>
        <w:t>010-59195143</w:t>
      </w:r>
    </w:p>
    <w:p>
      <w:pPr>
        <w:ind w:firstLine="420" w:firstLineChars="200"/>
        <w:rPr>
          <w:rFonts w:ascii="Times New Roman" w:hAnsi="Times New Roman" w:eastAsia="宋体"/>
        </w:rPr>
      </w:pPr>
      <w:r>
        <w:rPr>
          <w:rFonts w:hint="eastAsia" w:ascii="Times New Roman" w:hAnsi="Times New Roman" w:eastAsia="宋体"/>
        </w:rPr>
        <w:t>网址：</w:t>
      </w:r>
      <w:r>
        <w:rPr>
          <w:rFonts w:ascii="Times New Roman" w:hAnsi="Times New Roman" w:eastAsia="宋体"/>
        </w:rPr>
        <w:t xml:space="preserve">www.csfish.org.cn   </w:t>
      </w:r>
      <w:r>
        <w:rPr>
          <w:rFonts w:hint="eastAsia" w:ascii="Times New Roman" w:hAnsi="Times New Roman" w:eastAsia="宋体"/>
        </w:rPr>
        <w:t>电子信箱：</w:t>
      </w:r>
      <w:r>
        <w:rPr>
          <w:rFonts w:ascii="Times New Roman" w:hAnsi="Times New Roman" w:eastAsia="宋体"/>
        </w:rPr>
        <w:t>sfc200909@163.com</w:t>
      </w:r>
    </w:p>
    <w:p>
      <w:pPr>
        <w:pStyle w:val="56"/>
        <w:ind w:left="420" w:leftChars="200"/>
        <w:jc w:val="center"/>
        <w:rPr>
          <w:rFonts w:ascii="Times New Roman" w:hAnsi="Times New Roman"/>
          <w:color w:val="000000"/>
        </w:rPr>
      </w:pPr>
    </w:p>
    <w:p>
      <w:pPr>
        <w:pStyle w:val="56"/>
        <w:ind w:left="420" w:leftChars="200"/>
        <w:rPr>
          <w:rFonts w:ascii="Times New Roman" w:hAnsi="Times New Roman"/>
        </w:rPr>
      </w:pPr>
    </w:p>
    <w:p>
      <w:pPr>
        <w:pStyle w:val="56"/>
        <w:ind w:left="420" w:leftChars="200"/>
        <w:jc w:val="center"/>
        <w:rPr>
          <w:rFonts w:ascii="Times New Roman" w:hAnsi="Times New Roman"/>
          <w:sz w:val="32"/>
          <w:szCs w:val="32"/>
        </w:rPr>
      </w:pPr>
    </w:p>
    <w:p>
      <w:pPr>
        <w:pStyle w:val="56"/>
        <w:ind w:left="420" w:leftChars="200"/>
        <w:jc w:val="center"/>
        <w:rPr>
          <w:rFonts w:ascii="Times New Roman" w:hAnsi="Times New Roman"/>
          <w:sz w:val="32"/>
          <w:szCs w:val="32"/>
        </w:rPr>
        <w:sectPr>
          <w:headerReference r:id="rId6" w:type="default"/>
          <w:pgSz w:w="11906" w:h="16838"/>
          <w:pgMar w:top="567" w:right="1134" w:bottom="1134" w:left="1418" w:header="1418" w:footer="1134" w:gutter="0"/>
          <w:pgNumType w:start="1"/>
          <w:cols w:space="720" w:num="1"/>
          <w:formProt w:val="0"/>
          <w:docGrid w:type="lines" w:linePitch="312" w:charSpace="0"/>
        </w:sectPr>
      </w:pPr>
    </w:p>
    <w:p>
      <w:pPr>
        <w:pStyle w:val="56"/>
        <w:ind w:left="420" w:leftChars="200"/>
        <w:jc w:val="center"/>
        <w:rPr>
          <w:rFonts w:ascii="Times New Roman" w:hAnsi="Times New Roman"/>
          <w:sz w:val="32"/>
          <w:szCs w:val="32"/>
        </w:rPr>
      </w:pPr>
      <w:r>
        <w:rPr>
          <w:rFonts w:ascii="Times New Roman" w:hAnsi="Times New Roman"/>
          <w:sz w:val="32"/>
          <w:szCs w:val="32"/>
        </w:rPr>
        <w:t>前 言</w:t>
      </w:r>
    </w:p>
    <w:p>
      <w:pPr>
        <w:pStyle w:val="56"/>
        <w:ind w:left="420" w:leftChars="200"/>
        <w:jc w:val="center"/>
        <w:rPr>
          <w:rFonts w:ascii="Times New Roman" w:hAnsi="Times New Roman"/>
        </w:rPr>
      </w:pPr>
    </w:p>
    <w:p>
      <w:pPr>
        <w:pStyle w:val="56"/>
        <w:ind w:left="420" w:leftChars="200"/>
        <w:jc w:val="center"/>
        <w:rPr>
          <w:rFonts w:ascii="Times New Roman" w:hAnsi="Times New Roman"/>
        </w:rPr>
      </w:pPr>
    </w:p>
    <w:p>
      <w:pPr>
        <w:pStyle w:val="67"/>
        <w:ind w:firstLine="480" w:firstLineChars="200"/>
        <w:rPr>
          <w:sz w:val="24"/>
          <w:szCs w:val="24"/>
        </w:rPr>
      </w:pPr>
      <w:r>
        <w:rPr>
          <w:rFonts w:hint="eastAsia"/>
          <w:sz w:val="24"/>
          <w:szCs w:val="24"/>
        </w:rPr>
        <w:t>本文件的编写依照</w:t>
      </w:r>
      <w:r>
        <w:rPr>
          <w:sz w:val="24"/>
          <w:szCs w:val="24"/>
        </w:rPr>
        <w:t>GB/T1.1</w:t>
      </w:r>
      <w:r>
        <w:rPr>
          <w:rFonts w:hint="eastAsia" w:ascii="楷体_GB2312" w:hAnsi="楷体_GB2312" w:eastAsia="楷体_GB2312" w:cs="楷体_GB2312"/>
          <w:sz w:val="24"/>
          <w:szCs w:val="24"/>
        </w:rPr>
        <w:t>—</w:t>
      </w:r>
      <w:r>
        <w:rPr>
          <w:sz w:val="24"/>
          <w:szCs w:val="24"/>
        </w:rPr>
        <w:t>2020</w:t>
      </w:r>
      <w:r>
        <w:rPr>
          <w:rFonts w:hint="eastAsia"/>
          <w:sz w:val="24"/>
          <w:szCs w:val="24"/>
        </w:rPr>
        <w:t>《标准化工作导则第</w:t>
      </w:r>
      <w:r>
        <w:rPr>
          <w:sz w:val="24"/>
          <w:szCs w:val="24"/>
        </w:rPr>
        <w:t>1</w:t>
      </w:r>
      <w:r>
        <w:rPr>
          <w:rFonts w:hint="eastAsia"/>
          <w:sz w:val="24"/>
          <w:szCs w:val="24"/>
        </w:rPr>
        <w:t>部分：标准化文件的结构和起草规定》执行。</w:t>
      </w:r>
    </w:p>
    <w:p>
      <w:pPr>
        <w:pStyle w:val="67"/>
        <w:ind w:firstLine="480" w:firstLineChars="200"/>
        <w:rPr>
          <w:sz w:val="24"/>
          <w:szCs w:val="24"/>
        </w:rPr>
      </w:pPr>
      <w:r>
        <w:rPr>
          <w:rFonts w:hint="eastAsia"/>
          <w:sz w:val="24"/>
          <w:szCs w:val="24"/>
        </w:rPr>
        <w:t>请注意本文件的某些内容可能涉及专利。本文件的发布机构不承担识别这些专利的责任。</w:t>
      </w:r>
    </w:p>
    <w:p>
      <w:pPr>
        <w:pStyle w:val="67"/>
        <w:ind w:firstLine="480" w:firstLineChars="200"/>
        <w:rPr>
          <w:sz w:val="24"/>
          <w:szCs w:val="24"/>
        </w:rPr>
      </w:pPr>
      <w:r>
        <w:rPr>
          <w:rFonts w:hint="eastAsia"/>
          <w:sz w:val="24"/>
          <w:szCs w:val="24"/>
        </w:rPr>
        <w:t>本文件由中国水产学会归口。</w:t>
      </w:r>
    </w:p>
    <w:p>
      <w:pPr>
        <w:pStyle w:val="67"/>
        <w:ind w:firstLine="480" w:firstLineChars="200"/>
        <w:rPr>
          <w:sz w:val="24"/>
          <w:szCs w:val="24"/>
        </w:rPr>
      </w:pPr>
      <w:r>
        <w:rPr>
          <w:rFonts w:hint="eastAsia"/>
          <w:sz w:val="24"/>
          <w:szCs w:val="24"/>
        </w:rPr>
        <w:t>本文件起草单位：华中农业大学、湖北省水产技术推广总站、全国水产技术推广总站、武汉华丰聚生态农业发展有限公司、武汉市五七东方水产养殖有限责任公司。</w:t>
      </w:r>
    </w:p>
    <w:p>
      <w:pPr>
        <w:pStyle w:val="67"/>
        <w:ind w:firstLine="480" w:firstLineChars="200"/>
        <w:rPr>
          <w:sz w:val="24"/>
          <w:szCs w:val="24"/>
        </w:rPr>
      </w:pPr>
      <w:r>
        <w:rPr>
          <w:rFonts w:hint="eastAsia"/>
          <w:sz w:val="24"/>
          <w:szCs w:val="24"/>
        </w:rPr>
        <w:t>本文件起草人：李大鹏、胡振、李明爽、汤蓉、张龙、张婉婷、刘沫洋、陈思琪、窦亚琪、刘骏恂、田子楷、蒋佳辉。</w:t>
      </w:r>
    </w:p>
    <w:p>
      <w:pPr>
        <w:pStyle w:val="56"/>
        <w:ind w:left="420" w:leftChars="200"/>
        <w:rPr>
          <w:rFonts w:ascii="Times New Roman" w:hAnsi="Times New Roman"/>
        </w:rPr>
      </w:pPr>
    </w:p>
    <w:p>
      <w:pPr>
        <w:pStyle w:val="56"/>
        <w:rPr>
          <w:rFonts w:ascii="Times New Roman" w:hAnsi="Times New Roman"/>
        </w:rPr>
      </w:pPr>
    </w:p>
    <w:bookmarkEnd w:id="0"/>
    <w:p>
      <w:pPr>
        <w:spacing w:line="360" w:lineRule="auto"/>
        <w:ind w:firstLine="480" w:firstLineChars="200"/>
        <w:jc w:val="left"/>
        <w:rPr>
          <w:rFonts w:ascii="Times New Roman" w:hAnsi="Times New Roman"/>
          <w:sz w:val="24"/>
          <w:szCs w:val="24"/>
        </w:rPr>
        <w:sectPr>
          <w:headerReference r:id="rId7" w:type="default"/>
          <w:pgSz w:w="11906" w:h="16838"/>
          <w:pgMar w:top="567" w:right="1134" w:bottom="1134" w:left="1418" w:header="1418" w:footer="1134" w:gutter="0"/>
          <w:pgNumType w:start="1"/>
          <w:cols w:space="720" w:num="1"/>
          <w:formProt w:val="0"/>
          <w:docGrid w:type="lines" w:linePitch="312" w:charSpace="0"/>
        </w:sectPr>
      </w:pPr>
      <w:r>
        <w:rPr>
          <w:rFonts w:hint="eastAsia" w:ascii="Times New Roman" w:hAnsi="Times New Roman"/>
          <w:sz w:val="24"/>
          <w:szCs w:val="24"/>
        </w:rPr>
        <w:t xml:space="preserve"> </w:t>
      </w:r>
      <w:r>
        <w:rPr>
          <w:rFonts w:ascii="Times New Roman" w:hAnsi="Times New Roman"/>
          <w:sz w:val="24"/>
          <w:szCs w:val="24"/>
        </w:rPr>
        <w:t xml:space="preserve"> </w:t>
      </w:r>
    </w:p>
    <w:p>
      <w:pPr>
        <w:keepNext/>
        <w:pageBreakBefore/>
        <w:widowControl/>
        <w:shd w:val="clear" w:color="FFFFFF" w:fill="FFFFFF"/>
        <w:spacing w:before="640" w:after="560" w:line="360" w:lineRule="auto"/>
        <w:jc w:val="center"/>
        <w:outlineLvl w:val="0"/>
        <w:rPr>
          <w:rFonts w:ascii="Times New Roman" w:hAnsi="Times New Roman" w:eastAsia="黑体"/>
          <w:kern w:val="0"/>
          <w:sz w:val="32"/>
          <w:szCs w:val="20"/>
        </w:rPr>
      </w:pPr>
      <w:bookmarkStart w:id="1" w:name="_Hlk532639040"/>
      <w:bookmarkStart w:id="2" w:name="StandardName"/>
      <w:r>
        <w:rPr>
          <w:rFonts w:hint="eastAsia" w:ascii="Times New Roman" w:hAnsi="Times New Roman" w:eastAsia="黑体"/>
          <w:kern w:val="0"/>
          <w:sz w:val="32"/>
          <w:szCs w:val="20"/>
        </w:rPr>
        <w:t>陆基圆池循环水养殖尾水处理技术规范</w:t>
      </w:r>
    </w:p>
    <w:bookmarkEnd w:id="1"/>
    <w:p>
      <w:pPr>
        <w:pStyle w:val="54"/>
        <w:numPr>
          <w:ilvl w:val="0"/>
          <w:numId w:val="2"/>
        </w:numPr>
        <w:tabs>
          <w:tab w:val="clear" w:pos="1440"/>
        </w:tabs>
        <w:spacing w:before="312" w:beforeLines="100" w:after="312" w:afterLines="100"/>
        <w:rPr>
          <w:rFonts w:ascii="Times New Roman"/>
          <w:szCs w:val="21"/>
        </w:rPr>
      </w:pPr>
      <w:bookmarkStart w:id="3" w:name="_Toc459912199"/>
      <w:bookmarkStart w:id="4" w:name="_Toc279308204"/>
      <w:bookmarkStart w:id="5" w:name="_Toc278487755"/>
      <w:bookmarkStart w:id="6" w:name="_Toc532648707"/>
      <w:bookmarkStart w:id="7" w:name="_Toc279307618"/>
      <w:bookmarkStart w:id="8" w:name="_Toc279306465"/>
      <w:r>
        <w:rPr>
          <w:rFonts w:hint="eastAsia" w:ascii="Times New Roman"/>
          <w:szCs w:val="21"/>
        </w:rPr>
        <w:t>范围</w:t>
      </w:r>
      <w:bookmarkEnd w:id="3"/>
      <w:bookmarkEnd w:id="4"/>
      <w:bookmarkEnd w:id="5"/>
      <w:bookmarkEnd w:id="6"/>
      <w:bookmarkEnd w:id="7"/>
      <w:bookmarkEnd w:id="8"/>
    </w:p>
    <w:p>
      <w:pPr>
        <w:widowControl/>
        <w:ind w:firstLine="420" w:firstLineChars="200"/>
        <w:rPr>
          <w:rFonts w:ascii="Times New Roman" w:hAnsi="Times New Roman"/>
          <w:kern w:val="0"/>
          <w:szCs w:val="21"/>
        </w:rPr>
      </w:pPr>
      <w:r>
        <w:rPr>
          <w:rFonts w:hint="eastAsia" w:ascii="Times New Roman" w:hAnsi="Times New Roman"/>
          <w:kern w:val="0"/>
          <w:szCs w:val="21"/>
        </w:rPr>
        <w:t>本文件规定了陆基圆池循环水养殖尾水处理相关的术语和定义、主要设施、尾水处理方法、尾水处理管理、尾水水质监测、排放水质要求等。</w:t>
      </w:r>
    </w:p>
    <w:p>
      <w:pPr>
        <w:widowControl/>
        <w:ind w:firstLine="420" w:firstLineChars="200"/>
        <w:rPr>
          <w:rFonts w:ascii="Times New Roman" w:hAnsi="Times New Roman"/>
          <w:kern w:val="0"/>
          <w:szCs w:val="21"/>
        </w:rPr>
      </w:pPr>
      <w:r>
        <w:rPr>
          <w:rFonts w:hint="eastAsia" w:ascii="Times New Roman" w:hAnsi="Times New Roman"/>
          <w:kern w:val="0"/>
          <w:szCs w:val="21"/>
        </w:rPr>
        <w:t>本文件适用于陆基圆池循环水养殖尾水处理。</w:t>
      </w:r>
    </w:p>
    <w:p>
      <w:pPr>
        <w:pStyle w:val="54"/>
        <w:numPr>
          <w:ilvl w:val="0"/>
          <w:numId w:val="2"/>
        </w:numPr>
        <w:tabs>
          <w:tab w:val="clear" w:pos="1440"/>
        </w:tabs>
        <w:spacing w:before="312" w:beforeLines="100" w:after="312" w:afterLines="100"/>
        <w:rPr>
          <w:rFonts w:ascii="Times New Roman"/>
          <w:szCs w:val="21"/>
        </w:rPr>
      </w:pPr>
      <w:bookmarkStart w:id="9" w:name="_Toc459912200"/>
      <w:bookmarkStart w:id="10" w:name="_Toc279308205"/>
      <w:bookmarkStart w:id="11" w:name="_Toc278487756"/>
      <w:bookmarkStart w:id="12" w:name="_Toc532648708"/>
      <w:bookmarkStart w:id="13" w:name="_Toc279307619"/>
      <w:bookmarkStart w:id="14" w:name="_Toc279306466"/>
      <w:r>
        <w:rPr>
          <w:rFonts w:hint="eastAsia" w:ascii="Times New Roman"/>
          <w:szCs w:val="21"/>
        </w:rPr>
        <w:t>规范性引用文件</w:t>
      </w:r>
      <w:bookmarkEnd w:id="9"/>
      <w:bookmarkEnd w:id="10"/>
      <w:bookmarkEnd w:id="11"/>
      <w:bookmarkEnd w:id="12"/>
      <w:bookmarkEnd w:id="13"/>
      <w:bookmarkEnd w:id="14"/>
    </w:p>
    <w:p>
      <w:pPr>
        <w:widowControl/>
        <w:ind w:firstLine="420" w:firstLineChars="200"/>
        <w:rPr>
          <w:rFonts w:ascii="Times New Roman" w:hAnsi="Times New Roman"/>
          <w:kern w:val="0"/>
          <w:szCs w:val="21"/>
        </w:rPr>
      </w:pPr>
      <w:r>
        <w:rPr>
          <w:rFonts w:hint="eastAsia" w:ascii="Times New Roman" w:hAnsi="Times New Roman"/>
          <w:kern w:val="0"/>
          <w:szCs w:val="21"/>
        </w:rPr>
        <w:t>下列文件对于本文件的应用是必不可少的。凡是注日期的引用文</w:t>
      </w:r>
      <w:bookmarkStart w:id="20" w:name="_GoBack"/>
      <w:bookmarkEnd w:id="20"/>
      <w:r>
        <w:rPr>
          <w:rFonts w:hint="eastAsia" w:ascii="Times New Roman" w:hAnsi="Times New Roman"/>
          <w:kern w:val="0"/>
          <w:szCs w:val="21"/>
        </w:rPr>
        <w:t>件，仅所注日期的版本适用于本文件。凡是不注日期的引用文件，其最新版本（包括所有的修改单）适用于本文件。</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GB 11607 </w:t>
      </w:r>
      <w:r>
        <w:rPr>
          <w:rFonts w:hint="eastAsia" w:ascii="Times New Roman" w:hAnsi="Times New Roman"/>
          <w:color w:val="000000" w:themeColor="text1"/>
          <w:kern w:val="0"/>
          <w:szCs w:val="21"/>
          <w14:textFill>
            <w14:solidFill>
              <w14:schemeClr w14:val="tx1"/>
            </w14:solidFill>
          </w14:textFill>
        </w:rPr>
        <w:t>渔业水质标准</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50288</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灌溉与排水工程设计标准</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636水质 总氮的测定碱性过硫酸钾消解紫外分光光度法</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DB </w:t>
      </w:r>
      <w:r>
        <w:rPr>
          <w:rFonts w:hint="eastAsia" w:ascii="Times New Roman" w:hAnsi="Times New Roman"/>
          <w:color w:val="000000" w:themeColor="text1"/>
          <w:kern w:val="0"/>
          <w:szCs w:val="21"/>
          <w14:textFill>
            <w14:solidFill>
              <w14:schemeClr w14:val="tx1"/>
            </w14:solidFill>
          </w14:textFill>
        </w:rPr>
        <w:t>34/</w:t>
      </w:r>
      <w:r>
        <w:rPr>
          <w:rFonts w:ascii="Times New Roman" w:hAnsi="Times New Roman"/>
          <w:color w:val="000000" w:themeColor="text1"/>
          <w:kern w:val="0"/>
          <w:szCs w:val="21"/>
          <w14:textFill>
            <w14:solidFill>
              <w14:schemeClr w14:val="tx1"/>
            </w14:solidFill>
          </w14:textFill>
        </w:rPr>
        <w:t>T 3</w:t>
      </w:r>
      <w:r>
        <w:rPr>
          <w:rFonts w:hint="eastAsia" w:ascii="Times New Roman" w:hAnsi="Times New Roman"/>
          <w:color w:val="000000" w:themeColor="text1"/>
          <w:kern w:val="0"/>
          <w:szCs w:val="21"/>
          <w14:textFill>
            <w14:solidFill>
              <w14:schemeClr w14:val="tx1"/>
            </w14:solidFill>
          </w14:textFill>
        </w:rPr>
        <w:t>657</w:t>
      </w:r>
      <w:r>
        <w:rPr>
          <w:rFonts w:ascii="Times New Roman" w:hAnsi="Times New Roman"/>
          <w:color w:val="000000" w:themeColor="text1"/>
          <w:kern w:val="0"/>
          <w:szCs w:val="21"/>
          <w14:textFill>
            <w14:solidFill>
              <w14:schemeClr w14:val="tx1"/>
            </w14:solidFill>
          </w14:textFill>
        </w:rPr>
        <w:t xml:space="preserve">-2020 </w:t>
      </w:r>
      <w:r>
        <w:rPr>
          <w:rFonts w:hint="eastAsia" w:ascii="Times New Roman" w:hAnsi="Times New Roman"/>
          <w:color w:val="000000" w:themeColor="text1"/>
          <w:kern w:val="0"/>
          <w:szCs w:val="21"/>
          <w14:textFill>
            <w14:solidFill>
              <w14:schemeClr w14:val="tx1"/>
            </w14:solidFill>
          </w14:textFill>
        </w:rPr>
        <w:t>池塘水产养殖尾水处理技术规程</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D</w:t>
      </w:r>
      <w:r>
        <w:rPr>
          <w:rFonts w:ascii="Times New Roman" w:hAnsi="Times New Roman"/>
          <w:color w:val="000000" w:themeColor="text1"/>
          <w:kern w:val="0"/>
          <w:szCs w:val="21"/>
          <w14:textFill>
            <w14:solidFill>
              <w14:schemeClr w14:val="tx1"/>
            </w14:solidFill>
          </w14:textFill>
        </w:rPr>
        <w:t>B 3</w:t>
      </w:r>
      <w:r>
        <w:rPr>
          <w:rFonts w:hint="eastAsia" w:ascii="Times New Roman" w:hAnsi="Times New Roman"/>
          <w:color w:val="000000" w:themeColor="text1"/>
          <w:kern w:val="0"/>
          <w:szCs w:val="21"/>
          <w14:textFill>
            <w14:solidFill>
              <w14:schemeClr w14:val="tx1"/>
            </w14:solidFill>
          </w14:textFill>
        </w:rPr>
        <w:t>2/</w:t>
      </w:r>
      <w:r>
        <w:rPr>
          <w:rFonts w:ascii="Times New Roman" w:hAnsi="Times New Roman"/>
          <w:color w:val="000000" w:themeColor="text1"/>
          <w:kern w:val="0"/>
          <w:szCs w:val="21"/>
          <w14:textFill>
            <w14:solidFill>
              <w14:schemeClr w14:val="tx1"/>
            </w14:solidFill>
          </w14:textFill>
        </w:rPr>
        <w:t xml:space="preserve">T </w:t>
      </w:r>
      <w:r>
        <w:rPr>
          <w:rFonts w:hint="eastAsia" w:ascii="Times New Roman" w:hAnsi="Times New Roman"/>
          <w:color w:val="000000" w:themeColor="text1"/>
          <w:kern w:val="0"/>
          <w:szCs w:val="21"/>
          <w14:textFill>
            <w14:solidFill>
              <w14:schemeClr w14:val="tx1"/>
            </w14:solidFill>
          </w14:textFill>
        </w:rPr>
        <w:t>4254-2021</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池塘工程化循环水循环水养殖技术规范</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D</w:t>
      </w:r>
      <w:r>
        <w:rPr>
          <w:rFonts w:ascii="Times New Roman" w:hAnsi="Times New Roman"/>
          <w:color w:val="000000" w:themeColor="text1"/>
          <w:kern w:val="0"/>
          <w:szCs w:val="21"/>
          <w14:textFill>
            <w14:solidFill>
              <w14:schemeClr w14:val="tx1"/>
            </w14:solidFill>
          </w14:textFill>
        </w:rPr>
        <w:t xml:space="preserve">B </w:t>
      </w:r>
      <w:r>
        <w:rPr>
          <w:rFonts w:hint="eastAsia" w:ascii="Times New Roman" w:hAnsi="Times New Roman"/>
          <w:color w:val="000000" w:themeColor="text1"/>
          <w:kern w:val="0"/>
          <w:szCs w:val="21"/>
          <w14:textFill>
            <w14:solidFill>
              <w14:schemeClr w14:val="tx1"/>
            </w14:solidFill>
          </w14:textFill>
        </w:rPr>
        <w:t>5223/</w:t>
      </w:r>
      <w:r>
        <w:rPr>
          <w:rFonts w:ascii="Times New Roman" w:hAnsi="Times New Roman"/>
          <w:color w:val="000000" w:themeColor="text1"/>
          <w:kern w:val="0"/>
          <w:szCs w:val="21"/>
          <w14:textFill>
            <w14:solidFill>
              <w14:schemeClr w14:val="tx1"/>
            </w14:solidFill>
          </w14:textFill>
        </w:rPr>
        <w:t xml:space="preserve">T </w:t>
      </w:r>
      <w:r>
        <w:rPr>
          <w:rFonts w:hint="eastAsia" w:ascii="Times New Roman" w:hAnsi="Times New Roman"/>
          <w:color w:val="000000" w:themeColor="text1"/>
          <w:kern w:val="0"/>
          <w:szCs w:val="21"/>
          <w14:textFill>
            <w14:solidFill>
              <w14:schemeClr w14:val="tx1"/>
            </w14:solidFill>
          </w14:textFill>
        </w:rPr>
        <w:t>46-2023</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陆基生态循环水养殖技术规程</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DB 33/T </w:t>
      </w:r>
      <w:r>
        <w:rPr>
          <w:rFonts w:hint="eastAsia" w:ascii="Times New Roman" w:hAnsi="Times New Roman"/>
          <w:color w:val="000000" w:themeColor="text1"/>
          <w:kern w:val="0"/>
          <w:szCs w:val="21"/>
          <w14:textFill>
            <w14:solidFill>
              <w14:schemeClr w14:val="tx1"/>
            </w14:solidFill>
          </w14:textFill>
        </w:rPr>
        <w:t>2288-2020</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淡水池塘养殖尾水处理技术规范</w:t>
      </w:r>
    </w:p>
    <w:p>
      <w:pPr>
        <w:widowControl/>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D</w:t>
      </w:r>
      <w:r>
        <w:rPr>
          <w:rFonts w:ascii="Times New Roman" w:hAnsi="Times New Roman"/>
          <w:color w:val="000000" w:themeColor="text1"/>
          <w:kern w:val="0"/>
          <w:szCs w:val="21"/>
          <w14:textFill>
            <w14:solidFill>
              <w14:schemeClr w14:val="tx1"/>
            </w14:solidFill>
          </w14:textFill>
        </w:rPr>
        <w:t xml:space="preserve">B </w:t>
      </w:r>
      <w:r>
        <w:rPr>
          <w:rFonts w:hint="eastAsia" w:ascii="Times New Roman" w:hAnsi="Times New Roman"/>
          <w:color w:val="000000" w:themeColor="text1"/>
          <w:kern w:val="0"/>
          <w:szCs w:val="21"/>
          <w14:textFill>
            <w14:solidFill>
              <w14:schemeClr w14:val="tx1"/>
            </w14:solidFill>
          </w14:textFill>
        </w:rPr>
        <w:t>14/</w:t>
      </w:r>
      <w:r>
        <w:rPr>
          <w:rFonts w:ascii="Times New Roman" w:hAnsi="Times New Roman"/>
          <w:color w:val="000000" w:themeColor="text1"/>
          <w:kern w:val="0"/>
          <w:szCs w:val="21"/>
          <w14:textFill>
            <w14:solidFill>
              <w14:schemeClr w14:val="tx1"/>
            </w14:solidFill>
          </w14:textFill>
        </w:rPr>
        <w:t xml:space="preserve">T </w:t>
      </w:r>
      <w:r>
        <w:rPr>
          <w:rFonts w:hint="eastAsia" w:ascii="Times New Roman" w:hAnsi="Times New Roman"/>
          <w:color w:val="000000" w:themeColor="text1"/>
          <w:kern w:val="0"/>
          <w:szCs w:val="21"/>
          <w14:textFill>
            <w14:solidFill>
              <w14:schemeClr w14:val="tx1"/>
            </w14:solidFill>
          </w14:textFill>
        </w:rPr>
        <w:t>2736-2023</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池塘养殖尾水处理规范</w:t>
      </w:r>
    </w:p>
    <w:p>
      <w:pPr>
        <w:pStyle w:val="54"/>
        <w:tabs>
          <w:tab w:val="clear" w:pos="1440"/>
        </w:tabs>
        <w:spacing w:before="312" w:beforeLines="100" w:after="312" w:afterLines="100"/>
        <w:rPr>
          <w:rFonts w:ascii="Times New Roman"/>
          <w:szCs w:val="21"/>
        </w:rPr>
      </w:pPr>
      <w:r>
        <w:rPr>
          <w:rFonts w:hint="eastAsia" w:ascii="Times New Roman"/>
          <w:szCs w:val="21"/>
        </w:rPr>
        <w:t>3　术语和定义</w:t>
      </w:r>
    </w:p>
    <w:p>
      <w:pPr>
        <w:widowControl/>
        <w:ind w:firstLine="420" w:firstLineChars="200"/>
        <w:rPr>
          <w:rFonts w:ascii="Times New Roman" w:hAnsi="Times New Roman"/>
          <w:szCs w:val="21"/>
        </w:rPr>
      </w:pPr>
      <w:r>
        <w:rPr>
          <w:rFonts w:hint="eastAsia" w:ascii="Times New Roman" w:hAnsi="Times New Roman"/>
          <w:kern w:val="0"/>
          <w:szCs w:val="21"/>
        </w:rPr>
        <w:t>下列术语和定义适用于本文件。</w:t>
      </w:r>
    </w:p>
    <w:p>
      <w:pPr>
        <w:pStyle w:val="74"/>
        <w:spacing w:before="156" w:beforeLines="50" w:after="156" w:afterLines="50"/>
        <w:rPr>
          <w:rFonts w:ascii="Times New Roman" w:eastAsia="黑体"/>
        </w:rPr>
      </w:pPr>
      <w:r>
        <w:rPr>
          <w:rFonts w:ascii="Times New Roman" w:eastAsia="黑体"/>
        </w:rPr>
        <w:t xml:space="preserve">3.1 </w:t>
      </w:r>
      <w:r>
        <w:rPr>
          <w:rFonts w:hint="eastAsia" w:ascii="Times New Roman" w:eastAsia="黑体"/>
        </w:rPr>
        <w:t>养殖尾水</w:t>
      </w:r>
      <w:r>
        <w:rPr>
          <w:rFonts w:ascii="Times New Roman" w:eastAsia="黑体"/>
        </w:rPr>
        <w:t xml:space="preserve"> aquaculture ta</w:t>
      </w:r>
      <w:r>
        <w:rPr>
          <w:rFonts w:hint="eastAsia" w:ascii="Times New Roman" w:eastAsia="黑体"/>
        </w:rPr>
        <w:t>i</w:t>
      </w:r>
      <w:r>
        <w:rPr>
          <w:rFonts w:ascii="Times New Roman" w:eastAsia="黑体"/>
        </w:rPr>
        <w:t>lwater</w:t>
      </w:r>
    </w:p>
    <w:p>
      <w:pPr>
        <w:ind w:firstLine="420" w:firstLineChars="200"/>
        <w:rPr>
          <w:rFonts w:ascii="Times New Roman" w:hAnsi="Times New Roman" w:eastAsia="仿宋"/>
          <w:sz w:val="32"/>
          <w:szCs w:val="32"/>
        </w:rPr>
      </w:pPr>
      <w:r>
        <w:rPr>
          <w:rFonts w:hint="eastAsia" w:ascii="Times New Roman" w:hAnsi="Times New Roman"/>
          <w:kern w:val="0"/>
          <w:szCs w:val="21"/>
        </w:rPr>
        <w:t>水产养殖过程中，需要循环使用或者排到养殖区域以外自然水域的水。</w:t>
      </w:r>
    </w:p>
    <w:p>
      <w:pPr>
        <w:pStyle w:val="74"/>
        <w:spacing w:before="156" w:beforeLines="50" w:after="156" w:afterLines="50"/>
        <w:rPr>
          <w:rFonts w:ascii="Times New Roman" w:eastAsia="黑体"/>
        </w:rPr>
      </w:pPr>
      <w:r>
        <w:rPr>
          <w:rFonts w:ascii="Times New Roman" w:eastAsia="黑体"/>
        </w:rPr>
        <w:t xml:space="preserve">3.2 </w:t>
      </w:r>
      <w:r>
        <w:rPr>
          <w:rFonts w:hint="eastAsia" w:ascii="Times New Roman" w:eastAsia="黑体"/>
        </w:rPr>
        <w:t>尾水处理</w:t>
      </w:r>
      <w:r>
        <w:rPr>
          <w:rFonts w:ascii="Times New Roman" w:eastAsia="黑体"/>
        </w:rPr>
        <w:t xml:space="preserve"> tailwater treatment</w:t>
      </w:r>
    </w:p>
    <w:p>
      <w:pPr>
        <w:widowControl/>
        <w:ind w:firstLine="420" w:firstLineChars="200"/>
        <w:rPr>
          <w:rFonts w:ascii="Times New Roman" w:hAnsi="Times New Roman"/>
          <w:kern w:val="0"/>
          <w:szCs w:val="21"/>
        </w:rPr>
      </w:pPr>
      <w:r>
        <w:rPr>
          <w:rFonts w:hint="eastAsia" w:ascii="Times New Roman" w:hAnsi="Times New Roman"/>
          <w:kern w:val="0"/>
          <w:szCs w:val="21"/>
        </w:rPr>
        <w:t>用物理、化学和生物等方法除去水中有害物质，净化水的过程。</w:t>
      </w:r>
    </w:p>
    <w:p>
      <w:pPr>
        <w:pStyle w:val="74"/>
        <w:spacing w:before="156" w:beforeLines="50" w:after="156" w:afterLines="50"/>
        <w:rPr>
          <w:rFonts w:ascii="Times New Roman" w:eastAsia="黑体"/>
        </w:rPr>
      </w:pPr>
      <w:r>
        <w:rPr>
          <w:rFonts w:ascii="Times New Roman" w:eastAsia="黑体"/>
        </w:rPr>
        <w:t xml:space="preserve">3.3 </w:t>
      </w:r>
      <w:r>
        <w:rPr>
          <w:rFonts w:hint="eastAsia" w:ascii="Times New Roman" w:eastAsia="黑体"/>
        </w:rPr>
        <w:t>处理单元</w:t>
      </w:r>
      <w:r>
        <w:rPr>
          <w:rFonts w:ascii="Times New Roman" w:eastAsia="黑体"/>
        </w:rPr>
        <w:t xml:space="preserve"> treatment unit</w:t>
      </w:r>
    </w:p>
    <w:p>
      <w:pPr>
        <w:ind w:firstLine="420" w:firstLineChars="200"/>
        <w:rPr>
          <w:rFonts w:ascii="Times New Roman" w:hAnsi="Times New Roman"/>
          <w:kern w:val="0"/>
          <w:szCs w:val="21"/>
        </w:rPr>
      </w:pPr>
      <w:r>
        <w:rPr>
          <w:rFonts w:hint="eastAsia" w:ascii="Times New Roman" w:hAnsi="Times New Roman"/>
          <w:kern w:val="0"/>
          <w:szCs w:val="21"/>
        </w:rPr>
        <w:t>在养殖尾水处理</w:t>
      </w:r>
      <w:r>
        <w:rPr>
          <w:rFonts w:ascii="Times New Roman" w:hAnsi="Times New Roman"/>
          <w:kern w:val="0"/>
          <w:szCs w:val="21"/>
        </w:rPr>
        <w:t>区域</w:t>
      </w:r>
      <w:r>
        <w:rPr>
          <w:rFonts w:hint="eastAsia" w:ascii="Times New Roman" w:hAnsi="Times New Roman"/>
          <w:kern w:val="0"/>
          <w:szCs w:val="21"/>
        </w:rPr>
        <w:t>内</w:t>
      </w:r>
      <w:r>
        <w:rPr>
          <w:rFonts w:ascii="Times New Roman" w:hAnsi="Times New Roman"/>
          <w:kern w:val="0"/>
          <w:szCs w:val="21"/>
        </w:rPr>
        <w:t>，</w:t>
      </w:r>
      <w:r>
        <w:rPr>
          <w:rFonts w:hint="eastAsia" w:ascii="Times New Roman" w:hAnsi="Times New Roman"/>
          <w:kern w:val="0"/>
          <w:szCs w:val="21"/>
        </w:rPr>
        <w:t>微滤机、沉淀池、曝气池、生态净化池、生态沟渠及过滤坝等用于处理尾水的设备设施的总称。</w:t>
      </w:r>
    </w:p>
    <w:p>
      <w:pPr>
        <w:pStyle w:val="74"/>
        <w:spacing w:before="156" w:beforeLines="50" w:after="156" w:afterLines="50"/>
        <w:rPr>
          <w:rFonts w:ascii="Times New Roman" w:eastAsia="黑体"/>
        </w:rPr>
      </w:pPr>
      <w:r>
        <w:rPr>
          <w:rFonts w:ascii="Times New Roman" w:eastAsia="黑体"/>
        </w:rPr>
        <w:t xml:space="preserve">3.4 </w:t>
      </w:r>
      <w:r>
        <w:rPr>
          <w:rFonts w:hint="eastAsia" w:ascii="Times New Roman" w:eastAsia="黑体"/>
        </w:rPr>
        <w:t>生态浮床</w:t>
      </w:r>
      <w:r>
        <w:rPr>
          <w:rFonts w:ascii="Times New Roman" w:eastAsia="黑体"/>
        </w:rPr>
        <w:t xml:space="preserve"> </w:t>
      </w:r>
      <w:r>
        <w:rPr>
          <w:rFonts w:hint="eastAsia" w:ascii="Times New Roman" w:eastAsia="黑体"/>
        </w:rPr>
        <w:t>e</w:t>
      </w:r>
      <w:r>
        <w:rPr>
          <w:rFonts w:ascii="Times New Roman" w:eastAsia="黑体"/>
        </w:rPr>
        <w:t>cological f</w:t>
      </w:r>
      <w:r>
        <w:rPr>
          <w:rFonts w:hint="eastAsia" w:ascii="Times New Roman" w:eastAsia="黑体"/>
        </w:rPr>
        <w:t>loati</w:t>
      </w:r>
      <w:r>
        <w:rPr>
          <w:rFonts w:ascii="Times New Roman" w:eastAsia="黑体"/>
        </w:rPr>
        <w:t>ng bed</w:t>
      </w:r>
    </w:p>
    <w:p>
      <w:pPr>
        <w:ind w:firstLine="420" w:firstLineChars="200"/>
        <w:rPr>
          <w:rFonts w:ascii="Times New Roman" w:hAnsi="Times New Roman"/>
          <w:kern w:val="0"/>
          <w:szCs w:val="21"/>
        </w:rPr>
      </w:pPr>
      <w:r>
        <w:rPr>
          <w:rFonts w:hint="eastAsia" w:ascii="Times New Roman" w:hAnsi="Times New Roman"/>
          <w:kern w:val="0"/>
          <w:szCs w:val="21"/>
        </w:rPr>
        <w:t>采用聚乙烯等材料组装成的能漂浮在水面上，可承托或栽种植物，并通过植物生长去除水中富营养化物质的一种矩形、圆形或多形性的水面浮性装置。</w:t>
      </w:r>
    </w:p>
    <w:p>
      <w:pPr>
        <w:pStyle w:val="74"/>
        <w:spacing w:before="156" w:beforeLines="50" w:after="156" w:afterLines="50"/>
        <w:rPr>
          <w:rFonts w:ascii="Times New Roman" w:eastAsia="黑体"/>
        </w:rPr>
      </w:pPr>
      <w:r>
        <w:rPr>
          <w:rFonts w:ascii="Times New Roman" w:eastAsia="黑体"/>
        </w:rPr>
        <w:t xml:space="preserve">3.5 </w:t>
      </w:r>
      <w:r>
        <w:rPr>
          <w:rFonts w:hint="eastAsia" w:ascii="Times New Roman" w:eastAsia="黑体"/>
        </w:rPr>
        <w:t>生态沟渠</w:t>
      </w:r>
      <w:r>
        <w:rPr>
          <w:rFonts w:ascii="Times New Roman" w:eastAsia="黑体"/>
        </w:rPr>
        <w:t xml:space="preserve"> </w:t>
      </w:r>
      <w:r>
        <w:rPr>
          <w:rFonts w:hint="eastAsia" w:ascii="Times New Roman" w:eastAsia="黑体"/>
        </w:rPr>
        <w:t>e</w:t>
      </w:r>
      <w:r>
        <w:rPr>
          <w:rFonts w:ascii="Times New Roman" w:eastAsia="黑体"/>
        </w:rPr>
        <w:t>cological ditch</w:t>
      </w:r>
    </w:p>
    <w:p>
      <w:pPr>
        <w:ind w:firstLine="420" w:firstLineChars="200"/>
        <w:rPr>
          <w:rFonts w:ascii="Times New Roman" w:hAnsi="Times New Roman"/>
          <w:szCs w:val="21"/>
        </w:rPr>
      </w:pPr>
      <w:r>
        <w:rPr>
          <w:rFonts w:hint="eastAsia" w:ascii="Times New Roman" w:hAnsi="Times New Roman"/>
          <w:szCs w:val="21"/>
        </w:rPr>
        <w:t>具有一定长度、宽度和深度，由土壤或石头等砌筑材料和生物组成，用于种植水生植物，设置浮床或填料，具截留悬浮物、土壤吸附、植物吸收、生物降解等一系列作用的沟渠。</w:t>
      </w:r>
    </w:p>
    <w:p>
      <w:pPr>
        <w:pStyle w:val="54"/>
        <w:tabs>
          <w:tab w:val="clear" w:pos="1440"/>
        </w:tabs>
        <w:spacing w:before="312" w:beforeLines="100" w:after="312" w:afterLines="100"/>
        <w:rPr>
          <w:rFonts w:ascii="Times New Roman"/>
          <w:szCs w:val="21"/>
        </w:rPr>
      </w:pPr>
      <w:r>
        <w:rPr>
          <w:rFonts w:ascii="Times New Roman"/>
          <w:szCs w:val="21"/>
        </w:rPr>
        <w:t xml:space="preserve">4 </w:t>
      </w:r>
      <w:r>
        <w:rPr>
          <w:rFonts w:hint="eastAsia" w:ascii="Times New Roman"/>
          <w:szCs w:val="21"/>
        </w:rPr>
        <w:t>处理单元面积</w:t>
      </w:r>
    </w:p>
    <w:p>
      <w:pPr>
        <w:pStyle w:val="28"/>
        <w:rPr>
          <w:rFonts w:ascii="Times New Roman"/>
        </w:rPr>
      </w:pPr>
      <w:r>
        <w:rPr>
          <w:rFonts w:hint="eastAsia" w:ascii="Times New Roman"/>
        </w:rPr>
        <w:t>养殖尾水处理单元面积按照陆基圆池面积的3</w:t>
      </w:r>
      <w:r>
        <w:rPr>
          <w:rFonts w:hint="eastAsia" w:ascii="Times New Roman"/>
          <w:szCs w:val="21"/>
        </w:rPr>
        <w:t>~</w:t>
      </w:r>
      <w:r>
        <w:rPr>
          <w:rFonts w:ascii="Times New Roman"/>
        </w:rPr>
        <w:t>4</w:t>
      </w:r>
      <w:r>
        <w:rPr>
          <w:rFonts w:hint="eastAsia" w:ascii="Times New Roman"/>
        </w:rPr>
        <w:t>倍进行设置，即陆基圆池面积：养殖尾水处理面积为1:</w:t>
      </w:r>
      <w:r>
        <w:rPr>
          <w:rFonts w:ascii="Times New Roman"/>
        </w:rPr>
        <w:t>3</w:t>
      </w:r>
      <w:r>
        <w:rPr>
          <w:rFonts w:hint="eastAsia" w:ascii="Times New Roman"/>
          <w:szCs w:val="21"/>
        </w:rPr>
        <w:t>~</w:t>
      </w:r>
      <w:r>
        <w:rPr>
          <w:rFonts w:ascii="Times New Roman"/>
        </w:rPr>
        <w:t>4</w:t>
      </w:r>
      <w:r>
        <w:rPr>
          <w:rFonts w:hint="eastAsia" w:ascii="Times New Roman"/>
        </w:rPr>
        <w:t>。</w:t>
      </w:r>
    </w:p>
    <w:p>
      <w:pPr>
        <w:pStyle w:val="54"/>
        <w:tabs>
          <w:tab w:val="clear" w:pos="1440"/>
        </w:tabs>
        <w:spacing w:before="312" w:beforeLines="100" w:after="312" w:afterLines="100"/>
        <w:rPr>
          <w:rFonts w:ascii="Times New Roman"/>
          <w:szCs w:val="21"/>
        </w:rPr>
      </w:pPr>
      <w:r>
        <w:rPr>
          <w:rFonts w:hint="eastAsia" w:ascii="Times New Roman"/>
          <w:szCs w:val="21"/>
        </w:rPr>
        <w:t>5</w:t>
      </w:r>
      <w:r>
        <w:rPr>
          <w:rFonts w:ascii="Times New Roman"/>
          <w:szCs w:val="21"/>
        </w:rPr>
        <w:t xml:space="preserve">. </w:t>
      </w:r>
      <w:r>
        <w:rPr>
          <w:rFonts w:hint="eastAsia" w:ascii="Times New Roman"/>
          <w:szCs w:val="21"/>
        </w:rPr>
        <w:t>主要设备设施</w:t>
      </w:r>
    </w:p>
    <w:p>
      <w:pPr>
        <w:pStyle w:val="74"/>
        <w:spacing w:before="156" w:beforeLines="50" w:after="156" w:afterLines="50"/>
        <w:rPr>
          <w:rFonts w:ascii="Times New Roman" w:eastAsia="黑体"/>
        </w:rPr>
      </w:pPr>
      <w:r>
        <w:rPr>
          <w:rFonts w:ascii="Times New Roman" w:eastAsia="黑体"/>
        </w:rPr>
        <w:t xml:space="preserve">5.1 </w:t>
      </w:r>
      <w:r>
        <w:rPr>
          <w:rFonts w:hint="eastAsia" w:ascii="Times New Roman" w:eastAsia="黑体"/>
        </w:rPr>
        <w:t>微滤机</w:t>
      </w:r>
    </w:p>
    <w:p>
      <w:pPr>
        <w:ind w:firstLine="420" w:firstLineChars="200"/>
        <w:rPr>
          <w:rFonts w:ascii="Times New Roman" w:hAnsi="Times New Roman"/>
          <w:szCs w:val="21"/>
        </w:rPr>
      </w:pPr>
      <w:r>
        <w:rPr>
          <w:rFonts w:hint="eastAsia" w:ascii="Times New Roman" w:hAnsi="Times New Roman"/>
          <w:szCs w:val="21"/>
        </w:rPr>
        <w:t>采用转鼓式筛网过滤的微滤机。运行时，转鼓2/5左右直径部分露出水面，滤网过滤速度可采用30~120m/h，冲洗水压力0.5~1.5kg/cm</w:t>
      </w:r>
      <w:r>
        <w:rPr>
          <w:rFonts w:hint="eastAsia" w:ascii="Times New Roman" w:hAnsi="Times New Roman"/>
          <w:szCs w:val="21"/>
          <w:vertAlign w:val="superscript"/>
        </w:rPr>
        <w:t>2</w:t>
      </w:r>
      <w:r>
        <w:rPr>
          <w:rFonts w:hint="eastAsia" w:ascii="Times New Roman" w:hAnsi="Times New Roman"/>
          <w:szCs w:val="21"/>
        </w:rPr>
        <w:t>，冲洗水量为生产水量的0.5~1.0%。</w:t>
      </w:r>
    </w:p>
    <w:p>
      <w:pPr>
        <w:pStyle w:val="74"/>
        <w:spacing w:before="156" w:beforeLines="50" w:after="156" w:afterLines="50"/>
        <w:rPr>
          <w:rFonts w:ascii="Times New Roman" w:eastAsia="黑体"/>
        </w:rPr>
      </w:pPr>
      <w:r>
        <w:rPr>
          <w:rFonts w:ascii="Times New Roman" w:eastAsia="黑体"/>
        </w:rPr>
        <w:t>5</w:t>
      </w:r>
      <w:r>
        <w:rPr>
          <w:rFonts w:hint="eastAsia" w:ascii="Times New Roman" w:eastAsia="黑体"/>
        </w:rPr>
        <w:t>.2 生态浮床</w:t>
      </w:r>
    </w:p>
    <w:p>
      <w:pPr>
        <w:ind w:firstLine="420" w:firstLineChars="200"/>
        <w:rPr>
          <w:rFonts w:ascii="Times New Roman" w:hAnsi="Times New Roman"/>
          <w:szCs w:val="21"/>
        </w:rPr>
      </w:pPr>
      <w:r>
        <w:rPr>
          <w:rFonts w:hint="eastAsia" w:ascii="Times New Roman" w:hAnsi="Times New Roman"/>
          <w:szCs w:val="21"/>
        </w:rPr>
        <w:t xml:space="preserve">采用聚乙烯等材质制作框架，与网片装配成生态浮床，按照水面的 </w:t>
      </w:r>
      <w:r>
        <w:rPr>
          <w:rFonts w:ascii="Times New Roman" w:hAnsi="Times New Roman"/>
          <w:szCs w:val="21"/>
        </w:rPr>
        <w:t>15</w:t>
      </w:r>
      <w:r>
        <w:rPr>
          <w:rFonts w:hint="eastAsia" w:ascii="Times New Roman" w:hAnsi="Times New Roman"/>
          <w:szCs w:val="21"/>
        </w:rPr>
        <w:t>~30%</w:t>
      </w:r>
      <w:r>
        <w:rPr>
          <w:rFonts w:ascii="Times New Roman" w:hAnsi="Times New Roman"/>
          <w:szCs w:val="21"/>
        </w:rPr>
        <w:t xml:space="preserve"> </w:t>
      </w:r>
      <w:r>
        <w:rPr>
          <w:rFonts w:hint="eastAsia" w:ascii="Times New Roman" w:hAnsi="Times New Roman"/>
          <w:szCs w:val="21"/>
        </w:rPr>
        <w:t>设置，上面种植水蕹菜、千屈菜等植物。</w:t>
      </w:r>
    </w:p>
    <w:p>
      <w:pPr>
        <w:pStyle w:val="74"/>
        <w:spacing w:before="156" w:beforeLines="50" w:after="156" w:afterLines="50"/>
        <w:rPr>
          <w:rFonts w:ascii="Times New Roman" w:eastAsia="黑体"/>
        </w:rPr>
      </w:pPr>
      <w:r>
        <w:rPr>
          <w:rFonts w:ascii="Times New Roman" w:eastAsia="黑体"/>
        </w:rPr>
        <w:t>5</w:t>
      </w:r>
      <w:r>
        <w:rPr>
          <w:rFonts w:hint="eastAsia" w:ascii="Times New Roman" w:eastAsia="黑体"/>
        </w:rPr>
        <w:t>.</w:t>
      </w:r>
      <w:r>
        <w:rPr>
          <w:rFonts w:ascii="Times New Roman" w:eastAsia="黑体"/>
        </w:rPr>
        <w:t xml:space="preserve">3 </w:t>
      </w:r>
      <w:r>
        <w:rPr>
          <w:rFonts w:hint="eastAsia" w:ascii="Times New Roman" w:eastAsia="黑体"/>
        </w:rPr>
        <w:t>生态沟渠</w:t>
      </w:r>
    </w:p>
    <w:p>
      <w:pPr>
        <w:ind w:firstLine="420" w:firstLineChars="200"/>
        <w:rPr>
          <w:rFonts w:ascii="Times New Roman" w:hAnsi="Times New Roman"/>
          <w:szCs w:val="21"/>
        </w:rPr>
      </w:pPr>
      <w:r>
        <w:rPr>
          <w:rFonts w:hint="eastAsia" w:ascii="Times New Roman" w:hAnsi="Times New Roman"/>
          <w:szCs w:val="21"/>
        </w:rPr>
        <w:t>生态沟渠坡岸种植固坡植物。宜在沟渠内设置生物浮床，种植具有净水效果的水生植物。以养殖规模13.33 hm</w:t>
      </w:r>
      <w:r>
        <w:rPr>
          <w:rFonts w:hint="eastAsia" w:ascii="Times New Roman" w:hAnsi="Times New Roman"/>
          <w:szCs w:val="21"/>
          <w:vertAlign w:val="superscript"/>
        </w:rPr>
        <w:t>2</w:t>
      </w:r>
      <w:r>
        <w:rPr>
          <w:rFonts w:hint="eastAsia" w:ascii="Times New Roman" w:hAnsi="Times New Roman"/>
          <w:szCs w:val="21"/>
        </w:rPr>
        <w:t>为参考，生态沟渠剖面顶宽≥3 m，底宽≥1 m，深≥1.5 m。</w:t>
      </w:r>
    </w:p>
    <w:p>
      <w:pPr>
        <w:pStyle w:val="74"/>
        <w:spacing w:before="156" w:beforeLines="50" w:after="156" w:afterLines="50"/>
        <w:rPr>
          <w:rFonts w:ascii="Times New Roman" w:eastAsia="黑体"/>
        </w:rPr>
      </w:pPr>
      <w:r>
        <w:rPr>
          <w:rFonts w:ascii="Times New Roman" w:eastAsia="黑体"/>
        </w:rPr>
        <w:t>5</w:t>
      </w:r>
      <w:r>
        <w:rPr>
          <w:rFonts w:hint="eastAsia" w:ascii="Times New Roman" w:eastAsia="黑体"/>
        </w:rPr>
        <w:t>.</w:t>
      </w:r>
      <w:r>
        <w:rPr>
          <w:rFonts w:ascii="Times New Roman" w:eastAsia="黑体"/>
        </w:rPr>
        <w:t xml:space="preserve">4 </w:t>
      </w:r>
      <w:r>
        <w:rPr>
          <w:rFonts w:hint="eastAsia" w:ascii="Times New Roman" w:eastAsia="黑体"/>
        </w:rPr>
        <w:t>沉淀池</w:t>
      </w:r>
    </w:p>
    <w:p>
      <w:pPr>
        <w:ind w:firstLine="420" w:firstLineChars="200"/>
        <w:rPr>
          <w:rFonts w:ascii="Times New Roman" w:hAnsi="Times New Roman"/>
          <w:szCs w:val="21"/>
        </w:rPr>
      </w:pPr>
      <w:bookmarkStart w:id="15" w:name="_Hlk152085768"/>
      <w:r>
        <w:rPr>
          <w:rFonts w:hint="eastAsia" w:ascii="Times New Roman" w:hAnsi="Times New Roman"/>
          <w:szCs w:val="21"/>
        </w:rPr>
        <w:t>低污染养殖水体，沉淀池面积占尾水处理单元面积的30%，高污染养殖水体，沉淀池占尾水处理单元面积的35%，池深1.0 m~2.0 m。</w:t>
      </w:r>
    </w:p>
    <w:bookmarkEnd w:id="15"/>
    <w:p>
      <w:pPr>
        <w:pStyle w:val="74"/>
        <w:spacing w:before="156" w:beforeLines="50" w:after="156" w:afterLines="50"/>
        <w:rPr>
          <w:rFonts w:ascii="Times New Roman" w:eastAsia="黑体"/>
        </w:rPr>
      </w:pPr>
      <w:r>
        <w:rPr>
          <w:rFonts w:ascii="Times New Roman" w:eastAsia="黑体"/>
        </w:rPr>
        <w:t>5</w:t>
      </w:r>
      <w:r>
        <w:rPr>
          <w:rFonts w:hint="eastAsia" w:ascii="Times New Roman" w:eastAsia="黑体"/>
        </w:rPr>
        <w:t>.4</w:t>
      </w:r>
      <w:r>
        <w:rPr>
          <w:rFonts w:ascii="Times New Roman" w:eastAsia="黑体"/>
        </w:rPr>
        <w:t xml:space="preserve"> </w:t>
      </w:r>
      <w:r>
        <w:rPr>
          <w:rFonts w:hint="eastAsia" w:ascii="Times New Roman" w:eastAsia="黑体"/>
        </w:rPr>
        <w:t>过滤坝</w:t>
      </w:r>
    </w:p>
    <w:p>
      <w:pPr>
        <w:ind w:firstLine="420" w:firstLineChars="200"/>
        <w:rPr>
          <w:rFonts w:ascii="Times New Roman" w:hAnsi="Times New Roman"/>
          <w:szCs w:val="21"/>
        </w:rPr>
      </w:pPr>
      <w:r>
        <w:rPr>
          <w:rFonts w:hint="eastAsia" w:ascii="Times New Roman" w:hAnsi="Times New Roman"/>
          <w:szCs w:val="21"/>
        </w:rPr>
        <w:t>溢流过滤坝长度不小于5.0 m，宽度不小于1.5 m；潜流过滤坝长度不小于5.0 m，宽度不小于0.8 m。外部结构可用空心砖搭建，滤料采用陶粒、火山石等多孔吸附介质，宜灌装在网袋内便于移出清洗。</w:t>
      </w:r>
    </w:p>
    <w:p>
      <w:pPr>
        <w:pStyle w:val="74"/>
        <w:spacing w:before="156" w:beforeLines="50" w:after="156" w:afterLines="50"/>
        <w:rPr>
          <w:rFonts w:ascii="Times New Roman" w:eastAsia="黑体"/>
        </w:rPr>
      </w:pPr>
      <w:r>
        <w:rPr>
          <w:rFonts w:ascii="Times New Roman" w:eastAsia="黑体"/>
        </w:rPr>
        <w:t>5</w:t>
      </w:r>
      <w:r>
        <w:rPr>
          <w:rFonts w:hint="eastAsia" w:ascii="Times New Roman" w:eastAsia="黑体"/>
        </w:rPr>
        <w:t>.5</w:t>
      </w:r>
      <w:r>
        <w:rPr>
          <w:rFonts w:ascii="Times New Roman" w:eastAsia="黑体"/>
        </w:rPr>
        <w:t xml:space="preserve"> </w:t>
      </w:r>
      <w:r>
        <w:rPr>
          <w:rFonts w:hint="eastAsia" w:ascii="Times New Roman" w:eastAsia="黑体"/>
        </w:rPr>
        <w:t>曝气池</w:t>
      </w:r>
    </w:p>
    <w:p>
      <w:pPr>
        <w:ind w:firstLine="420" w:firstLineChars="200"/>
        <w:rPr>
          <w:rFonts w:ascii="Times New Roman" w:hAnsi="Times New Roman"/>
          <w:szCs w:val="21"/>
        </w:rPr>
      </w:pPr>
      <w:r>
        <w:rPr>
          <w:rFonts w:hint="eastAsia" w:ascii="Times New Roman" w:hAnsi="Times New Roman"/>
          <w:szCs w:val="21"/>
        </w:rPr>
        <w:t>低污染养殖水体，曝气池面积占尾水处理单元面积的20%，高污染养殖水体，曝气池占尾水处理单元面积的35%，池深1.0 m~2.0 m。池底铺设纳米曝气盘，每亩铺设30个。</w:t>
      </w:r>
    </w:p>
    <w:p>
      <w:pPr>
        <w:pStyle w:val="74"/>
        <w:spacing w:before="156" w:beforeLines="50" w:after="156" w:afterLines="50"/>
        <w:rPr>
          <w:rFonts w:ascii="Times New Roman" w:eastAsia="黑体"/>
        </w:rPr>
      </w:pPr>
      <w:r>
        <w:rPr>
          <w:rFonts w:ascii="Times New Roman" w:eastAsia="黑体"/>
        </w:rPr>
        <w:t>5</w:t>
      </w:r>
      <w:r>
        <w:rPr>
          <w:rFonts w:hint="eastAsia" w:ascii="Times New Roman" w:eastAsia="黑体"/>
        </w:rPr>
        <w:t>.</w:t>
      </w:r>
      <w:r>
        <w:rPr>
          <w:rFonts w:ascii="Times New Roman" w:eastAsia="黑体"/>
        </w:rPr>
        <w:t xml:space="preserve">7 </w:t>
      </w:r>
      <w:r>
        <w:rPr>
          <w:rFonts w:hint="eastAsia" w:ascii="Times New Roman" w:eastAsia="黑体"/>
        </w:rPr>
        <w:t>生物净化池</w:t>
      </w:r>
    </w:p>
    <w:p>
      <w:pPr>
        <w:ind w:firstLine="420" w:firstLineChars="200"/>
        <w:rPr>
          <w:rFonts w:ascii="Times New Roman" w:hAnsi="Times New Roman"/>
          <w:szCs w:val="21"/>
        </w:rPr>
      </w:pPr>
      <w:r>
        <w:rPr>
          <w:rFonts w:hint="eastAsia" w:ascii="Times New Roman" w:hAnsi="Times New Roman"/>
          <w:szCs w:val="21"/>
        </w:rPr>
        <w:t>生态净化池占处理单元面积的40%~50%，主要采用种植水生植物、架设生物浮床和生物刷等处理设施、投放螺、蚌、鲢、鳙等净水水生生物等方式净化处理养殖尾水。池内悬挂毛刷，密度不小于 6000 根/亩。</w:t>
      </w:r>
    </w:p>
    <w:p>
      <w:pPr>
        <w:pStyle w:val="74"/>
        <w:spacing w:before="156" w:beforeLines="50" w:after="156" w:afterLines="50"/>
        <w:rPr>
          <w:rFonts w:ascii="Times New Roman" w:eastAsia="黑体"/>
        </w:rPr>
      </w:pPr>
      <w:r>
        <w:rPr>
          <w:rFonts w:ascii="Times New Roman" w:eastAsia="黑体"/>
        </w:rPr>
        <w:t>5</w:t>
      </w:r>
      <w:r>
        <w:rPr>
          <w:rFonts w:hint="eastAsia" w:ascii="Times New Roman" w:eastAsia="黑体"/>
        </w:rPr>
        <w:t>.</w:t>
      </w:r>
      <w:r>
        <w:rPr>
          <w:rFonts w:ascii="Times New Roman" w:eastAsia="黑体"/>
        </w:rPr>
        <w:t xml:space="preserve">8 </w:t>
      </w:r>
      <w:r>
        <w:rPr>
          <w:rFonts w:hint="eastAsia" w:ascii="Times New Roman" w:eastAsia="黑体"/>
        </w:rPr>
        <w:t>进水与排水系统</w:t>
      </w:r>
    </w:p>
    <w:p>
      <w:pPr>
        <w:ind w:firstLine="420" w:firstLineChars="200"/>
        <w:rPr>
          <w:rFonts w:ascii="Times New Roman" w:hAnsi="Times New Roman"/>
          <w:szCs w:val="21"/>
        </w:rPr>
      </w:pPr>
      <w:r>
        <w:rPr>
          <w:rFonts w:hint="eastAsia" w:ascii="Times New Roman" w:hAnsi="Times New Roman"/>
          <w:szCs w:val="21"/>
        </w:rPr>
        <w:t>应构建与养殖池相配套的独立进、排水系统，进、排水设施应跟随陆基养殖系统建设。进水口位于排水口上游，并远离排水口，进水口高于水面20cm~30cm，并安装过滤设施；出水口设在下游，联通尾水处理装置并安装防逃措施。</w:t>
      </w:r>
    </w:p>
    <w:p>
      <w:pPr>
        <w:pStyle w:val="54"/>
        <w:tabs>
          <w:tab w:val="clear" w:pos="1440"/>
        </w:tabs>
        <w:spacing w:before="312" w:beforeLines="100" w:after="312" w:afterLines="100"/>
        <w:rPr>
          <w:rFonts w:ascii="Times New Roman"/>
          <w:szCs w:val="21"/>
        </w:rPr>
      </w:pPr>
      <w:r>
        <w:rPr>
          <w:rFonts w:ascii="Times New Roman"/>
          <w:szCs w:val="21"/>
        </w:rPr>
        <w:t xml:space="preserve">6 </w:t>
      </w:r>
      <w:r>
        <w:rPr>
          <w:rFonts w:hint="eastAsia" w:ascii="Times New Roman"/>
          <w:szCs w:val="21"/>
        </w:rPr>
        <w:t>尾水处理方法</w:t>
      </w:r>
    </w:p>
    <w:p>
      <w:pPr>
        <w:ind w:firstLine="420" w:firstLineChars="200"/>
        <w:rPr>
          <w:rFonts w:ascii="Times New Roman" w:hAnsi="Times New Roman"/>
          <w:szCs w:val="21"/>
        </w:rPr>
      </w:pPr>
      <w:r>
        <w:rPr>
          <w:rFonts w:hint="eastAsia" w:ascii="Times New Roman" w:hAnsi="Times New Roman"/>
          <w:szCs w:val="21"/>
        </w:rPr>
        <w:t>养殖尾水先在生态沟渠中被植物、浮游生物、微生物、底栖生物等净化后流入沉淀池，随后经过过滤坝进入曝气池，之后经过第2个过滤坝进入生态净化池，污染物进一步被水生动、植物吸收利用，尾水经过处理单元处理，循环使用或者达标排放。处理流程见图1。</w:t>
      </w:r>
    </w:p>
    <w:p>
      <w:pPr>
        <w:jc w:val="center"/>
        <w:rPr>
          <w:rFonts w:ascii="Times New Roman" w:hAnsi="Times New Roman"/>
          <w:szCs w:val="21"/>
        </w:rPr>
      </w:pPr>
      <w:r>
        <w:drawing>
          <wp:inline distT="0" distB="0" distL="0" distR="0">
            <wp:extent cx="3543300" cy="1996440"/>
            <wp:effectExtent l="0" t="0" r="0" b="3810"/>
            <wp:docPr id="470876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7615"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72517" cy="2013122"/>
                    </a:xfrm>
                    <a:prstGeom prst="rect">
                      <a:avLst/>
                    </a:prstGeom>
                    <a:noFill/>
                    <a:ln>
                      <a:noFill/>
                    </a:ln>
                  </pic:spPr>
                </pic:pic>
              </a:graphicData>
            </a:graphic>
          </wp:inline>
        </w:drawing>
      </w:r>
    </w:p>
    <w:p>
      <w:pPr>
        <w:ind w:firstLine="420" w:firstLineChars="200"/>
        <w:jc w:val="center"/>
        <w:rPr>
          <w:rFonts w:ascii="Times New Roman" w:hAnsi="Times New Roman"/>
          <w:szCs w:val="21"/>
        </w:rPr>
      </w:pPr>
      <w:r>
        <w:rPr>
          <w:rFonts w:hint="eastAsia" w:ascii="Times New Roman" w:hAnsi="Times New Roman"/>
          <w:szCs w:val="21"/>
        </w:rPr>
        <w:t>图</w:t>
      </w:r>
      <w:r>
        <w:rPr>
          <w:rFonts w:ascii="Times New Roman" w:hAnsi="Times New Roman"/>
          <w:szCs w:val="21"/>
        </w:rPr>
        <w:t xml:space="preserve">1 </w:t>
      </w:r>
      <w:r>
        <w:rPr>
          <w:rFonts w:hint="eastAsia" w:ascii="Times New Roman" w:hAnsi="Times New Roman"/>
          <w:szCs w:val="21"/>
        </w:rPr>
        <w:t>陆基圆池循环水养殖尾水处理流程</w:t>
      </w:r>
    </w:p>
    <w:p>
      <w:pPr>
        <w:pStyle w:val="54"/>
        <w:tabs>
          <w:tab w:val="clear" w:pos="1440"/>
        </w:tabs>
        <w:spacing w:before="312" w:beforeLines="100" w:after="312" w:afterLines="100"/>
        <w:rPr>
          <w:rFonts w:ascii="Times New Roman"/>
          <w:szCs w:val="21"/>
        </w:rPr>
      </w:pPr>
      <w:r>
        <w:rPr>
          <w:rFonts w:ascii="Times New Roman"/>
          <w:szCs w:val="21"/>
        </w:rPr>
        <w:t xml:space="preserve">7 </w:t>
      </w:r>
      <w:r>
        <w:rPr>
          <w:rFonts w:hint="eastAsia" w:ascii="Times New Roman"/>
          <w:szCs w:val="21"/>
        </w:rPr>
        <w:t>尾水处理管理</w:t>
      </w:r>
    </w:p>
    <w:p>
      <w:pPr>
        <w:pStyle w:val="74"/>
        <w:spacing w:before="156" w:beforeLines="50" w:after="156" w:afterLines="50"/>
        <w:rPr>
          <w:rFonts w:ascii="Times New Roman" w:eastAsia="黑体"/>
        </w:rPr>
      </w:pPr>
      <w:r>
        <w:rPr>
          <w:rFonts w:ascii="Times New Roman" w:eastAsia="黑体"/>
        </w:rPr>
        <w:t>7</w:t>
      </w:r>
      <w:r>
        <w:rPr>
          <w:rFonts w:hint="eastAsia" w:ascii="Times New Roman" w:eastAsia="黑体"/>
        </w:rPr>
        <w:t>.1</w:t>
      </w:r>
      <w:r>
        <w:rPr>
          <w:rFonts w:ascii="Times New Roman" w:eastAsia="黑体"/>
        </w:rPr>
        <w:t xml:space="preserve"> 尾水排放</w:t>
      </w:r>
    </w:p>
    <w:p>
      <w:pPr>
        <w:ind w:firstLine="420" w:firstLineChars="200"/>
        <w:rPr>
          <w:rFonts w:ascii="Times New Roman" w:hAnsi="Times New Roman"/>
          <w:szCs w:val="21"/>
        </w:rPr>
      </w:pPr>
      <w:r>
        <w:rPr>
          <w:rFonts w:hint="eastAsia" w:ascii="Times New Roman" w:hAnsi="Times New Roman"/>
          <w:szCs w:val="21"/>
        </w:rPr>
        <w:t>根据不同养殖品种和排污强度，合理安排养殖尾水排放时间，操作流程可见图1</w:t>
      </w:r>
    </w:p>
    <w:p>
      <w:pPr>
        <w:pStyle w:val="74"/>
        <w:spacing w:before="156" w:beforeLines="50" w:after="156" w:afterLines="50"/>
        <w:rPr>
          <w:rFonts w:ascii="Times New Roman" w:eastAsia="黑体"/>
        </w:rPr>
      </w:pPr>
      <w:r>
        <w:rPr>
          <w:rFonts w:ascii="Times New Roman" w:eastAsia="黑体"/>
        </w:rPr>
        <w:t>7</w:t>
      </w:r>
      <w:r>
        <w:rPr>
          <w:rFonts w:hint="eastAsia" w:ascii="Times New Roman" w:eastAsia="黑体"/>
        </w:rPr>
        <w:t>.2 曝气时间</w:t>
      </w:r>
    </w:p>
    <w:p>
      <w:pPr>
        <w:ind w:firstLine="420" w:firstLineChars="200"/>
        <w:rPr>
          <w:rFonts w:ascii="Times New Roman" w:hAnsi="Times New Roman"/>
          <w:szCs w:val="21"/>
        </w:rPr>
      </w:pPr>
      <w:r>
        <w:rPr>
          <w:rFonts w:hint="eastAsia" w:ascii="Times New Roman" w:hAnsi="Times New Roman"/>
          <w:szCs w:val="21"/>
        </w:rPr>
        <w:t>日开启曝气装置不少于6</w:t>
      </w:r>
      <w:r>
        <w:rPr>
          <w:rFonts w:ascii="Times New Roman" w:hAnsi="Times New Roman"/>
          <w:szCs w:val="21"/>
        </w:rPr>
        <w:t xml:space="preserve"> </w:t>
      </w:r>
      <w:r>
        <w:rPr>
          <w:rFonts w:hint="eastAsia" w:ascii="Times New Roman" w:hAnsi="Times New Roman"/>
          <w:szCs w:val="21"/>
        </w:rPr>
        <w:t>h。</w:t>
      </w:r>
    </w:p>
    <w:p>
      <w:pPr>
        <w:pStyle w:val="74"/>
        <w:spacing w:before="156" w:beforeLines="50" w:after="156" w:afterLines="50"/>
        <w:rPr>
          <w:rFonts w:ascii="Times New Roman" w:eastAsia="黑体"/>
        </w:rPr>
      </w:pPr>
      <w:r>
        <w:rPr>
          <w:rFonts w:ascii="Times New Roman" w:eastAsia="黑体"/>
        </w:rPr>
        <w:t>7</w:t>
      </w:r>
      <w:r>
        <w:rPr>
          <w:rFonts w:hint="eastAsia" w:ascii="Times New Roman" w:eastAsia="黑体"/>
        </w:rPr>
        <w:t>.3</w:t>
      </w:r>
      <w:r>
        <w:rPr>
          <w:rFonts w:ascii="Times New Roman" w:eastAsia="黑体"/>
        </w:rPr>
        <w:t xml:space="preserve"> </w:t>
      </w:r>
      <w:r>
        <w:rPr>
          <w:rFonts w:hint="eastAsia" w:ascii="Times New Roman" w:eastAsia="黑体"/>
        </w:rPr>
        <w:t>尾水处理时间</w:t>
      </w:r>
    </w:p>
    <w:p>
      <w:pPr>
        <w:ind w:firstLine="420" w:firstLineChars="200"/>
        <w:rPr>
          <w:rFonts w:ascii="Times New Roman" w:hAnsi="Times New Roman"/>
          <w:szCs w:val="21"/>
        </w:rPr>
      </w:pPr>
      <w:r>
        <w:rPr>
          <w:rFonts w:hint="eastAsia" w:ascii="Times New Roman" w:hAnsi="Times New Roman"/>
          <w:szCs w:val="21"/>
        </w:rPr>
        <w:t>尾水处理时间一般为3</w:t>
      </w:r>
      <w:r>
        <w:rPr>
          <w:rFonts w:ascii="Times New Roman" w:hAnsi="Times New Roman"/>
          <w:szCs w:val="21"/>
        </w:rPr>
        <w:t xml:space="preserve"> </w:t>
      </w:r>
      <w:r>
        <w:rPr>
          <w:rFonts w:hint="eastAsia" w:ascii="Times New Roman" w:hAnsi="Times New Roman"/>
          <w:szCs w:val="21"/>
        </w:rPr>
        <w:t>d~7</w:t>
      </w:r>
      <w:r>
        <w:rPr>
          <w:rFonts w:ascii="Times New Roman" w:hAnsi="Times New Roman"/>
          <w:szCs w:val="21"/>
        </w:rPr>
        <w:t xml:space="preserve"> </w:t>
      </w:r>
      <w:r>
        <w:rPr>
          <w:rFonts w:hint="eastAsia" w:ascii="Times New Roman" w:hAnsi="Times New Roman"/>
          <w:szCs w:val="21"/>
        </w:rPr>
        <w:t>d。</w:t>
      </w:r>
    </w:p>
    <w:p>
      <w:pPr>
        <w:pStyle w:val="74"/>
        <w:spacing w:before="156" w:beforeLines="50" w:after="156" w:afterLines="50"/>
        <w:rPr>
          <w:rFonts w:ascii="Times New Roman" w:eastAsia="黑体"/>
        </w:rPr>
      </w:pPr>
      <w:r>
        <w:rPr>
          <w:rFonts w:ascii="Times New Roman" w:eastAsia="黑体"/>
        </w:rPr>
        <w:t>7</w:t>
      </w:r>
      <w:r>
        <w:rPr>
          <w:rFonts w:hint="eastAsia" w:ascii="Times New Roman" w:eastAsia="黑体"/>
        </w:rPr>
        <w:t>.4 过滤坝</w:t>
      </w:r>
    </w:p>
    <w:p>
      <w:pPr>
        <w:ind w:firstLine="420" w:firstLineChars="200"/>
        <w:rPr>
          <w:rFonts w:ascii="Times New Roman" w:hAnsi="Times New Roman"/>
          <w:szCs w:val="21"/>
        </w:rPr>
      </w:pPr>
      <w:r>
        <w:rPr>
          <w:rFonts w:hint="eastAsia" w:ascii="Times New Roman" w:hAnsi="Times New Roman"/>
          <w:szCs w:val="21"/>
        </w:rPr>
        <w:t>定期对坝体及填料进行冲洗，保证过滤效果。</w:t>
      </w:r>
    </w:p>
    <w:p>
      <w:pPr>
        <w:pStyle w:val="74"/>
        <w:spacing w:before="156" w:beforeLines="50" w:after="156" w:afterLines="50"/>
        <w:rPr>
          <w:rFonts w:ascii="Times New Roman" w:eastAsia="黑体"/>
        </w:rPr>
      </w:pPr>
      <w:r>
        <w:rPr>
          <w:rFonts w:ascii="Times New Roman" w:eastAsia="黑体"/>
        </w:rPr>
        <w:t>7</w:t>
      </w:r>
      <w:r>
        <w:rPr>
          <w:rFonts w:hint="eastAsia" w:ascii="Times New Roman" w:eastAsia="黑体"/>
        </w:rPr>
        <w:t>.5</w:t>
      </w:r>
      <w:r>
        <w:rPr>
          <w:rFonts w:ascii="Times New Roman" w:eastAsia="黑体"/>
        </w:rPr>
        <w:t xml:space="preserve"> </w:t>
      </w:r>
      <w:r>
        <w:rPr>
          <w:rFonts w:hint="eastAsia" w:ascii="Times New Roman" w:eastAsia="黑体"/>
        </w:rPr>
        <w:t>淤泥清理</w:t>
      </w:r>
    </w:p>
    <w:p>
      <w:pPr>
        <w:ind w:firstLine="420" w:firstLineChars="200"/>
        <w:rPr>
          <w:rFonts w:ascii="Times New Roman" w:hAnsi="Times New Roman"/>
          <w:szCs w:val="21"/>
        </w:rPr>
      </w:pPr>
      <w:r>
        <w:rPr>
          <w:rFonts w:hint="eastAsia" w:ascii="Times New Roman" w:hAnsi="Times New Roman"/>
          <w:szCs w:val="21"/>
        </w:rPr>
        <w:t>根据池底淤泥沉积情况，定期清理淤泥。</w:t>
      </w:r>
    </w:p>
    <w:p>
      <w:pPr>
        <w:pStyle w:val="54"/>
        <w:tabs>
          <w:tab w:val="clear" w:pos="1440"/>
        </w:tabs>
        <w:spacing w:before="312" w:beforeLines="100" w:after="312" w:afterLines="100"/>
        <w:rPr>
          <w:rFonts w:ascii="Times New Roman"/>
          <w:szCs w:val="21"/>
        </w:rPr>
      </w:pPr>
      <w:bookmarkStart w:id="16" w:name="_Toc459912202"/>
      <w:bookmarkStart w:id="17" w:name="_Toc532648709"/>
      <w:r>
        <w:rPr>
          <w:rFonts w:ascii="Times New Roman"/>
          <w:szCs w:val="21"/>
        </w:rPr>
        <w:t xml:space="preserve">8 </w:t>
      </w:r>
      <w:bookmarkEnd w:id="16"/>
      <w:bookmarkEnd w:id="17"/>
      <w:r>
        <w:rPr>
          <w:rFonts w:hint="eastAsia" w:ascii="Times New Roman"/>
          <w:szCs w:val="21"/>
        </w:rPr>
        <w:t>尾水水质监测</w:t>
      </w:r>
    </w:p>
    <w:p>
      <w:pPr>
        <w:pStyle w:val="74"/>
        <w:spacing w:before="156" w:beforeLines="50" w:after="156" w:afterLines="50"/>
        <w:rPr>
          <w:rFonts w:ascii="Times New Roman" w:eastAsia="黑体"/>
        </w:rPr>
      </w:pPr>
      <w:r>
        <w:rPr>
          <w:rFonts w:ascii="Times New Roman" w:eastAsia="黑体"/>
        </w:rPr>
        <w:t>8</w:t>
      </w:r>
      <w:r>
        <w:rPr>
          <w:rFonts w:hint="eastAsia" w:ascii="Times New Roman" w:eastAsia="黑体"/>
        </w:rPr>
        <w:t>.1监测点选择</w:t>
      </w:r>
    </w:p>
    <w:p>
      <w:pPr>
        <w:ind w:firstLine="420" w:firstLineChars="200"/>
        <w:rPr>
          <w:rFonts w:ascii="Times New Roman" w:hAnsi="Times New Roman"/>
          <w:szCs w:val="21"/>
        </w:rPr>
      </w:pPr>
      <w:r>
        <w:rPr>
          <w:rFonts w:hint="eastAsia" w:ascii="Times New Roman" w:hAnsi="Times New Roman"/>
          <w:szCs w:val="21"/>
        </w:rPr>
        <w:t>以养殖系统排水口、生态沟渠出水口和生物净化池出水口处作为水质检测取样点。</w:t>
      </w:r>
    </w:p>
    <w:p>
      <w:pPr>
        <w:pStyle w:val="74"/>
        <w:spacing w:before="156" w:beforeLines="50" w:after="156" w:afterLines="50"/>
        <w:rPr>
          <w:rFonts w:ascii="Times New Roman" w:eastAsia="黑体"/>
        </w:rPr>
      </w:pPr>
      <w:r>
        <w:rPr>
          <w:rFonts w:ascii="Times New Roman" w:eastAsia="黑体"/>
        </w:rPr>
        <w:t>8</w:t>
      </w:r>
      <w:r>
        <w:rPr>
          <w:rFonts w:hint="eastAsia" w:ascii="Times New Roman" w:eastAsia="黑体"/>
        </w:rPr>
        <w:t>.2监测指标</w:t>
      </w:r>
    </w:p>
    <w:p>
      <w:pPr>
        <w:ind w:firstLine="420" w:firstLineChars="200"/>
        <w:rPr>
          <w:rFonts w:ascii="Times New Roman" w:hAnsi="Times New Roman"/>
          <w:szCs w:val="21"/>
        </w:rPr>
      </w:pPr>
      <w:r>
        <w:rPr>
          <w:rFonts w:hint="eastAsia" w:ascii="Times New Roman" w:hAnsi="Times New Roman"/>
          <w:szCs w:val="21"/>
        </w:rPr>
        <w:t>定期检测高锰酸盐指数、总氮和总磷等主要水质指标。养殖尾水经过处理后，检测指标去除效率达30%以上，根据检测结果及时调整各技术配比来预防疾病的发生。</w:t>
      </w:r>
    </w:p>
    <w:p>
      <w:pPr>
        <w:pStyle w:val="54"/>
        <w:tabs>
          <w:tab w:val="clear" w:pos="1440"/>
        </w:tabs>
        <w:spacing w:before="312" w:beforeLines="100" w:after="312" w:afterLines="100"/>
        <w:rPr>
          <w:rFonts w:ascii="Times New Roman"/>
          <w:szCs w:val="21"/>
        </w:rPr>
      </w:pPr>
      <w:bookmarkStart w:id="18" w:name="_Toc532648710"/>
      <w:bookmarkStart w:id="19" w:name="_Toc459912203"/>
      <w:r>
        <w:rPr>
          <w:rFonts w:ascii="Times New Roman"/>
          <w:szCs w:val="21"/>
        </w:rPr>
        <w:t xml:space="preserve">9 </w:t>
      </w:r>
      <w:r>
        <w:rPr>
          <w:rFonts w:hint="eastAsia" w:ascii="Times New Roman"/>
          <w:szCs w:val="21"/>
        </w:rPr>
        <w:t>排放水质要求</w:t>
      </w:r>
      <w:bookmarkEnd w:id="18"/>
      <w:bookmarkEnd w:id="19"/>
    </w:p>
    <w:p>
      <w:pPr>
        <w:ind w:firstLine="420" w:firstLineChars="200"/>
        <w:rPr>
          <w:rFonts w:ascii="Times New Roman" w:hAnsi="Times New Roman"/>
          <w:color w:val="000000"/>
          <w:szCs w:val="21"/>
        </w:rPr>
      </w:pPr>
      <w:r>
        <w:rPr>
          <w:rFonts w:hint="eastAsia" w:ascii="Times New Roman" w:hAnsi="Times New Roman"/>
          <w:szCs w:val="21"/>
        </w:rPr>
        <w:t>陆基圆池循环水养殖尾水经处理，符合地方相关规定后，可外排至公共水域或循环用于养殖水源。</w:t>
      </w:r>
    </w:p>
    <w:bookmarkEnd w:id="2"/>
    <w:p>
      <w:pPr>
        <w:jc w:val="center"/>
        <w:rPr>
          <w:rFonts w:ascii="Times New Roman" w:hAnsi="Times New Roman" w:eastAsia="黑体"/>
        </w:rPr>
      </w:pPr>
    </w:p>
    <w:sectPr>
      <w:footerReference r:id="rId8" w:type="default"/>
      <w:footerReference r:id="rId9" w:type="even"/>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ESI宋体-GB2312">
    <w:panose1 w:val="02000500000000000000"/>
    <w:charset w:val="86"/>
    <w:family w:val="auto"/>
    <w:pitch w:val="default"/>
    <w:sig w:usb0="800002AF" w:usb1="08476CF8" w:usb2="00000010" w:usb3="00000000" w:csb0="0004000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rPr>
    </w:pPr>
    <w:r>
      <w:rPr>
        <w:rFonts w:ascii="Times New Roman" w:hAnsi="Times New Roman"/>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Fonts w:ascii="Times New Roman" w:hAnsi="Times New Roman"/>
      </w:rPr>
    </w:pPr>
    <w:r>
      <w:rPr>
        <w:rFonts w:ascii="Times New Roman" w:hAnsi="Times New Roman"/>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11</w:t>
    </w:r>
    <w:r>
      <w:rPr>
        <w:rFonts w:ascii="Times New Roman" w:hAns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10</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ordWrap w:val="0"/>
    </w:pPr>
    <w:r>
      <w:t>T/SCSF</w:t>
    </w:r>
    <w:r>
      <w:rPr>
        <w:rFonts w:hint="eastAsia"/>
      </w:rPr>
      <w:t>****-202</w:t>
    </w:r>
    <w:r>
      <w:t>3</w:t>
    </w:r>
  </w:p>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ordWrap w:val="0"/>
    </w:pPr>
    <w:r>
      <w:t>T/SCSF</w:t>
    </w:r>
    <w:r>
      <w:rPr>
        <w:rFonts w:hint="eastAsia"/>
      </w:rPr>
      <w:t>****-202</w:t>
    </w:r>
    <w:r>
      <w:t>3</w:t>
    </w:r>
  </w:p>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985" w:firstLine="0"/>
      </w:pPr>
      <w:rPr>
        <w:rFonts w:hint="eastAsia" w:ascii="黑体" w:hAnsi="Times New Roman" w:eastAsia="黑体"/>
        <w:b w:val="0"/>
        <w:i w:val="0"/>
        <w:sz w:val="21"/>
      </w:rPr>
    </w:lvl>
    <w:lvl w:ilvl="3" w:tentative="0">
      <w:start w:val="1"/>
      <w:numFmt w:val="decimal"/>
      <w:suff w:val="nothing"/>
      <w:lvlText w:val="%1.%2.%3.%4　"/>
      <w:lvlJc w:val="left"/>
      <w:pPr>
        <w:ind w:left="2127"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6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2sjSxMLK0MDUzNzJX0lEKTi0uzszPAykwrAUAOhZN4CwAAAA="/>
  </w:docVars>
  <w:rsids>
    <w:rsidRoot w:val="00260330"/>
    <w:rsid w:val="00003CA9"/>
    <w:rsid w:val="0000701C"/>
    <w:rsid w:val="000149CC"/>
    <w:rsid w:val="00021F80"/>
    <w:rsid w:val="0003056A"/>
    <w:rsid w:val="00031DA6"/>
    <w:rsid w:val="00034208"/>
    <w:rsid w:val="00034622"/>
    <w:rsid w:val="00035B4D"/>
    <w:rsid w:val="00041BD5"/>
    <w:rsid w:val="0005410D"/>
    <w:rsid w:val="00056EDA"/>
    <w:rsid w:val="00061CFE"/>
    <w:rsid w:val="00067D05"/>
    <w:rsid w:val="00070AB8"/>
    <w:rsid w:val="00071601"/>
    <w:rsid w:val="0008177D"/>
    <w:rsid w:val="00093732"/>
    <w:rsid w:val="00094DE8"/>
    <w:rsid w:val="0009665C"/>
    <w:rsid w:val="000979EC"/>
    <w:rsid w:val="00097B38"/>
    <w:rsid w:val="000A3B85"/>
    <w:rsid w:val="000B1313"/>
    <w:rsid w:val="000B189E"/>
    <w:rsid w:val="000B1D84"/>
    <w:rsid w:val="000B1EC5"/>
    <w:rsid w:val="000B30D3"/>
    <w:rsid w:val="000B7502"/>
    <w:rsid w:val="000C0742"/>
    <w:rsid w:val="000D28B2"/>
    <w:rsid w:val="000D60E5"/>
    <w:rsid w:val="000E0294"/>
    <w:rsid w:val="000E3354"/>
    <w:rsid w:val="000E59AD"/>
    <w:rsid w:val="000F3B8B"/>
    <w:rsid w:val="000F693B"/>
    <w:rsid w:val="0010716A"/>
    <w:rsid w:val="00112566"/>
    <w:rsid w:val="00115163"/>
    <w:rsid w:val="00116020"/>
    <w:rsid w:val="0012276A"/>
    <w:rsid w:val="00123A18"/>
    <w:rsid w:val="00123A3A"/>
    <w:rsid w:val="00123E64"/>
    <w:rsid w:val="00125464"/>
    <w:rsid w:val="00130E7E"/>
    <w:rsid w:val="001348B4"/>
    <w:rsid w:val="001355A6"/>
    <w:rsid w:val="0013610C"/>
    <w:rsid w:val="0014126D"/>
    <w:rsid w:val="00144CE7"/>
    <w:rsid w:val="00151CA6"/>
    <w:rsid w:val="001612EB"/>
    <w:rsid w:val="001706A4"/>
    <w:rsid w:val="001709F7"/>
    <w:rsid w:val="00174CA5"/>
    <w:rsid w:val="00174EAF"/>
    <w:rsid w:val="00176D56"/>
    <w:rsid w:val="0017777A"/>
    <w:rsid w:val="001779AD"/>
    <w:rsid w:val="00183E46"/>
    <w:rsid w:val="001864D3"/>
    <w:rsid w:val="001865B5"/>
    <w:rsid w:val="0019412F"/>
    <w:rsid w:val="001A1B69"/>
    <w:rsid w:val="001A49E7"/>
    <w:rsid w:val="001A6E13"/>
    <w:rsid w:val="001B4447"/>
    <w:rsid w:val="001C7437"/>
    <w:rsid w:val="001D24E7"/>
    <w:rsid w:val="001D3814"/>
    <w:rsid w:val="001D70E3"/>
    <w:rsid w:val="001E6D41"/>
    <w:rsid w:val="001E6F5D"/>
    <w:rsid w:val="001E715D"/>
    <w:rsid w:val="001F1560"/>
    <w:rsid w:val="001F2CB0"/>
    <w:rsid w:val="00200351"/>
    <w:rsid w:val="00203142"/>
    <w:rsid w:val="00204AD3"/>
    <w:rsid w:val="002112FE"/>
    <w:rsid w:val="002136F6"/>
    <w:rsid w:val="00220703"/>
    <w:rsid w:val="002264FB"/>
    <w:rsid w:val="00227266"/>
    <w:rsid w:val="002311E6"/>
    <w:rsid w:val="00235976"/>
    <w:rsid w:val="0024176E"/>
    <w:rsid w:val="00242A17"/>
    <w:rsid w:val="00246DAA"/>
    <w:rsid w:val="0024779B"/>
    <w:rsid w:val="00251802"/>
    <w:rsid w:val="00252601"/>
    <w:rsid w:val="002538D4"/>
    <w:rsid w:val="0025410E"/>
    <w:rsid w:val="00254E9A"/>
    <w:rsid w:val="00260330"/>
    <w:rsid w:val="00260C72"/>
    <w:rsid w:val="00272C9D"/>
    <w:rsid w:val="00273E5A"/>
    <w:rsid w:val="0027447D"/>
    <w:rsid w:val="002747E2"/>
    <w:rsid w:val="00275BC6"/>
    <w:rsid w:val="00276544"/>
    <w:rsid w:val="00277AEB"/>
    <w:rsid w:val="002815C7"/>
    <w:rsid w:val="00281F99"/>
    <w:rsid w:val="00294A79"/>
    <w:rsid w:val="002B7858"/>
    <w:rsid w:val="002C13DB"/>
    <w:rsid w:val="002C2F22"/>
    <w:rsid w:val="002D4442"/>
    <w:rsid w:val="002D599D"/>
    <w:rsid w:val="002E012F"/>
    <w:rsid w:val="002E138A"/>
    <w:rsid w:val="002E58B3"/>
    <w:rsid w:val="002E7B29"/>
    <w:rsid w:val="002F3794"/>
    <w:rsid w:val="002F3C4B"/>
    <w:rsid w:val="002F505D"/>
    <w:rsid w:val="002F5F01"/>
    <w:rsid w:val="0030202E"/>
    <w:rsid w:val="0030547E"/>
    <w:rsid w:val="0031488F"/>
    <w:rsid w:val="003330B3"/>
    <w:rsid w:val="003331A6"/>
    <w:rsid w:val="00337D31"/>
    <w:rsid w:val="00337DD5"/>
    <w:rsid w:val="003409B6"/>
    <w:rsid w:val="00343F44"/>
    <w:rsid w:val="003447A5"/>
    <w:rsid w:val="00345631"/>
    <w:rsid w:val="003468CF"/>
    <w:rsid w:val="0035705F"/>
    <w:rsid w:val="00357CBA"/>
    <w:rsid w:val="00361BB7"/>
    <w:rsid w:val="00361BF7"/>
    <w:rsid w:val="0036231F"/>
    <w:rsid w:val="00374987"/>
    <w:rsid w:val="0037783F"/>
    <w:rsid w:val="003806F7"/>
    <w:rsid w:val="00383046"/>
    <w:rsid w:val="0039526D"/>
    <w:rsid w:val="003A03B7"/>
    <w:rsid w:val="003A06C1"/>
    <w:rsid w:val="003A2679"/>
    <w:rsid w:val="003A3D9D"/>
    <w:rsid w:val="003B3E56"/>
    <w:rsid w:val="003B732A"/>
    <w:rsid w:val="003C4CBB"/>
    <w:rsid w:val="003C5503"/>
    <w:rsid w:val="003C728B"/>
    <w:rsid w:val="003D5741"/>
    <w:rsid w:val="003D6277"/>
    <w:rsid w:val="003D64C8"/>
    <w:rsid w:val="003D6964"/>
    <w:rsid w:val="003E3E70"/>
    <w:rsid w:val="003E6BEF"/>
    <w:rsid w:val="003F0815"/>
    <w:rsid w:val="003F3B23"/>
    <w:rsid w:val="003F6CA2"/>
    <w:rsid w:val="003F796D"/>
    <w:rsid w:val="00400CE2"/>
    <w:rsid w:val="00404004"/>
    <w:rsid w:val="00404BE7"/>
    <w:rsid w:val="00405B2F"/>
    <w:rsid w:val="0041053A"/>
    <w:rsid w:val="0041068B"/>
    <w:rsid w:val="004214D8"/>
    <w:rsid w:val="0042192D"/>
    <w:rsid w:val="0042358A"/>
    <w:rsid w:val="00426043"/>
    <w:rsid w:val="00426B2C"/>
    <w:rsid w:val="00427C69"/>
    <w:rsid w:val="00430E27"/>
    <w:rsid w:val="0043448D"/>
    <w:rsid w:val="00434E1C"/>
    <w:rsid w:val="00435808"/>
    <w:rsid w:val="00440EC5"/>
    <w:rsid w:val="00441365"/>
    <w:rsid w:val="0044390D"/>
    <w:rsid w:val="00450598"/>
    <w:rsid w:val="004508BC"/>
    <w:rsid w:val="00450F95"/>
    <w:rsid w:val="00452116"/>
    <w:rsid w:val="0045401F"/>
    <w:rsid w:val="00454B56"/>
    <w:rsid w:val="00455604"/>
    <w:rsid w:val="0046215E"/>
    <w:rsid w:val="00463C72"/>
    <w:rsid w:val="004748BF"/>
    <w:rsid w:val="00475757"/>
    <w:rsid w:val="0047648B"/>
    <w:rsid w:val="00476F8F"/>
    <w:rsid w:val="0048536F"/>
    <w:rsid w:val="004915BB"/>
    <w:rsid w:val="00491BAC"/>
    <w:rsid w:val="004968D3"/>
    <w:rsid w:val="004A76F1"/>
    <w:rsid w:val="004B653F"/>
    <w:rsid w:val="004B6E35"/>
    <w:rsid w:val="004C051A"/>
    <w:rsid w:val="004C14C6"/>
    <w:rsid w:val="004C347E"/>
    <w:rsid w:val="004C4B75"/>
    <w:rsid w:val="004C5C2B"/>
    <w:rsid w:val="004D4D9D"/>
    <w:rsid w:val="004D6C6F"/>
    <w:rsid w:val="004D6D3B"/>
    <w:rsid w:val="004E34B8"/>
    <w:rsid w:val="004E385D"/>
    <w:rsid w:val="004F1292"/>
    <w:rsid w:val="004F2DD6"/>
    <w:rsid w:val="00501020"/>
    <w:rsid w:val="005010AF"/>
    <w:rsid w:val="005017AC"/>
    <w:rsid w:val="00504D4F"/>
    <w:rsid w:val="005062BA"/>
    <w:rsid w:val="005079F3"/>
    <w:rsid w:val="00510E94"/>
    <w:rsid w:val="00512DF0"/>
    <w:rsid w:val="00514F25"/>
    <w:rsid w:val="00520AF4"/>
    <w:rsid w:val="00522528"/>
    <w:rsid w:val="005267E2"/>
    <w:rsid w:val="005343F7"/>
    <w:rsid w:val="00543B8F"/>
    <w:rsid w:val="00546E71"/>
    <w:rsid w:val="005518EA"/>
    <w:rsid w:val="00553A1A"/>
    <w:rsid w:val="00553F22"/>
    <w:rsid w:val="00555341"/>
    <w:rsid w:val="00555818"/>
    <w:rsid w:val="00566C16"/>
    <w:rsid w:val="00567713"/>
    <w:rsid w:val="00571161"/>
    <w:rsid w:val="005739C2"/>
    <w:rsid w:val="0057634B"/>
    <w:rsid w:val="005773F1"/>
    <w:rsid w:val="005815B3"/>
    <w:rsid w:val="00582821"/>
    <w:rsid w:val="00584A98"/>
    <w:rsid w:val="00591542"/>
    <w:rsid w:val="00591609"/>
    <w:rsid w:val="0059190B"/>
    <w:rsid w:val="00592BAC"/>
    <w:rsid w:val="00593A43"/>
    <w:rsid w:val="00596925"/>
    <w:rsid w:val="005A01A1"/>
    <w:rsid w:val="005A109C"/>
    <w:rsid w:val="005A25E8"/>
    <w:rsid w:val="005A7011"/>
    <w:rsid w:val="005A79A9"/>
    <w:rsid w:val="005A7D1C"/>
    <w:rsid w:val="005B42B0"/>
    <w:rsid w:val="005B752E"/>
    <w:rsid w:val="005C03C9"/>
    <w:rsid w:val="005C0F15"/>
    <w:rsid w:val="005C0FE1"/>
    <w:rsid w:val="005C4907"/>
    <w:rsid w:val="005C776A"/>
    <w:rsid w:val="005D412F"/>
    <w:rsid w:val="005D5FAC"/>
    <w:rsid w:val="005E08E5"/>
    <w:rsid w:val="005E2147"/>
    <w:rsid w:val="005E29D8"/>
    <w:rsid w:val="005E33E5"/>
    <w:rsid w:val="005F1696"/>
    <w:rsid w:val="005F1A9B"/>
    <w:rsid w:val="005F3207"/>
    <w:rsid w:val="005F4392"/>
    <w:rsid w:val="0060036D"/>
    <w:rsid w:val="006048DB"/>
    <w:rsid w:val="006106A0"/>
    <w:rsid w:val="006134CE"/>
    <w:rsid w:val="00614567"/>
    <w:rsid w:val="0061574C"/>
    <w:rsid w:val="00621BC1"/>
    <w:rsid w:val="00621E17"/>
    <w:rsid w:val="00622A49"/>
    <w:rsid w:val="00625F6C"/>
    <w:rsid w:val="0063013D"/>
    <w:rsid w:val="00634CC9"/>
    <w:rsid w:val="00635414"/>
    <w:rsid w:val="00640315"/>
    <w:rsid w:val="006414BF"/>
    <w:rsid w:val="00641D8B"/>
    <w:rsid w:val="00642686"/>
    <w:rsid w:val="00644C88"/>
    <w:rsid w:val="00646E11"/>
    <w:rsid w:val="006502EF"/>
    <w:rsid w:val="00650872"/>
    <w:rsid w:val="00653BB7"/>
    <w:rsid w:val="00654682"/>
    <w:rsid w:val="00656ABA"/>
    <w:rsid w:val="006573A9"/>
    <w:rsid w:val="00660919"/>
    <w:rsid w:val="0066648E"/>
    <w:rsid w:val="006736E5"/>
    <w:rsid w:val="00673850"/>
    <w:rsid w:val="00675D85"/>
    <w:rsid w:val="00683B4B"/>
    <w:rsid w:val="00683E96"/>
    <w:rsid w:val="006905F2"/>
    <w:rsid w:val="00691F0E"/>
    <w:rsid w:val="00692F93"/>
    <w:rsid w:val="006A5FE0"/>
    <w:rsid w:val="006A79E7"/>
    <w:rsid w:val="006A7D36"/>
    <w:rsid w:val="006B344A"/>
    <w:rsid w:val="006C1BF7"/>
    <w:rsid w:val="006C221A"/>
    <w:rsid w:val="006C71A2"/>
    <w:rsid w:val="006D75EE"/>
    <w:rsid w:val="006E7504"/>
    <w:rsid w:val="006F238E"/>
    <w:rsid w:val="006F55CD"/>
    <w:rsid w:val="006F7AC6"/>
    <w:rsid w:val="00703042"/>
    <w:rsid w:val="007036FF"/>
    <w:rsid w:val="00711200"/>
    <w:rsid w:val="00717975"/>
    <w:rsid w:val="00725B7C"/>
    <w:rsid w:val="0073021E"/>
    <w:rsid w:val="00730F88"/>
    <w:rsid w:val="0073354F"/>
    <w:rsid w:val="007341F3"/>
    <w:rsid w:val="00736CC0"/>
    <w:rsid w:val="00736F55"/>
    <w:rsid w:val="007374D8"/>
    <w:rsid w:val="0073786A"/>
    <w:rsid w:val="00741D8F"/>
    <w:rsid w:val="00746C11"/>
    <w:rsid w:val="00750CAF"/>
    <w:rsid w:val="00754142"/>
    <w:rsid w:val="007541B2"/>
    <w:rsid w:val="0076374A"/>
    <w:rsid w:val="00765D66"/>
    <w:rsid w:val="0076721B"/>
    <w:rsid w:val="0077272E"/>
    <w:rsid w:val="00775DB5"/>
    <w:rsid w:val="00775E71"/>
    <w:rsid w:val="007763AF"/>
    <w:rsid w:val="007817E6"/>
    <w:rsid w:val="00781B49"/>
    <w:rsid w:val="007860A6"/>
    <w:rsid w:val="00787B55"/>
    <w:rsid w:val="00787C23"/>
    <w:rsid w:val="007908D4"/>
    <w:rsid w:val="007961FD"/>
    <w:rsid w:val="007A035F"/>
    <w:rsid w:val="007A34AE"/>
    <w:rsid w:val="007A6626"/>
    <w:rsid w:val="007B05A9"/>
    <w:rsid w:val="007B41A7"/>
    <w:rsid w:val="007C0B67"/>
    <w:rsid w:val="007C2D71"/>
    <w:rsid w:val="007D0D8A"/>
    <w:rsid w:val="007D15BE"/>
    <w:rsid w:val="007D504F"/>
    <w:rsid w:val="007E3A52"/>
    <w:rsid w:val="007E42E7"/>
    <w:rsid w:val="007F04B6"/>
    <w:rsid w:val="007F2D9C"/>
    <w:rsid w:val="00802BA1"/>
    <w:rsid w:val="00803F5B"/>
    <w:rsid w:val="008056BB"/>
    <w:rsid w:val="00807EA8"/>
    <w:rsid w:val="00810DB9"/>
    <w:rsid w:val="008201C2"/>
    <w:rsid w:val="00822130"/>
    <w:rsid w:val="008224CC"/>
    <w:rsid w:val="008232C4"/>
    <w:rsid w:val="00832B59"/>
    <w:rsid w:val="00833587"/>
    <w:rsid w:val="00840612"/>
    <w:rsid w:val="00840F5E"/>
    <w:rsid w:val="008417A9"/>
    <w:rsid w:val="00847DA3"/>
    <w:rsid w:val="00854A84"/>
    <w:rsid w:val="00854CBC"/>
    <w:rsid w:val="00855FA3"/>
    <w:rsid w:val="00856726"/>
    <w:rsid w:val="008618D4"/>
    <w:rsid w:val="00863832"/>
    <w:rsid w:val="008646F2"/>
    <w:rsid w:val="00870C77"/>
    <w:rsid w:val="0087185B"/>
    <w:rsid w:val="00873F11"/>
    <w:rsid w:val="008873EC"/>
    <w:rsid w:val="0088799C"/>
    <w:rsid w:val="008933AD"/>
    <w:rsid w:val="0089402D"/>
    <w:rsid w:val="00895652"/>
    <w:rsid w:val="008A0BDC"/>
    <w:rsid w:val="008A1B58"/>
    <w:rsid w:val="008A1BB9"/>
    <w:rsid w:val="008A3B17"/>
    <w:rsid w:val="008A4D29"/>
    <w:rsid w:val="008B42CF"/>
    <w:rsid w:val="008B5D8C"/>
    <w:rsid w:val="008C19B7"/>
    <w:rsid w:val="008C1F03"/>
    <w:rsid w:val="008C2669"/>
    <w:rsid w:val="008C3AD8"/>
    <w:rsid w:val="008C4B46"/>
    <w:rsid w:val="008C6B7A"/>
    <w:rsid w:val="008E1E0E"/>
    <w:rsid w:val="008E2855"/>
    <w:rsid w:val="008E450E"/>
    <w:rsid w:val="008E4FA5"/>
    <w:rsid w:val="008E7092"/>
    <w:rsid w:val="008F7C20"/>
    <w:rsid w:val="00905825"/>
    <w:rsid w:val="00905909"/>
    <w:rsid w:val="009323F7"/>
    <w:rsid w:val="00932E34"/>
    <w:rsid w:val="00933643"/>
    <w:rsid w:val="009347C2"/>
    <w:rsid w:val="009353D9"/>
    <w:rsid w:val="00935B09"/>
    <w:rsid w:val="00946165"/>
    <w:rsid w:val="00952F3F"/>
    <w:rsid w:val="00954A96"/>
    <w:rsid w:val="00963C47"/>
    <w:rsid w:val="00964D24"/>
    <w:rsid w:val="00965D10"/>
    <w:rsid w:val="00967D14"/>
    <w:rsid w:val="009703A9"/>
    <w:rsid w:val="0097148F"/>
    <w:rsid w:val="0097573E"/>
    <w:rsid w:val="00983265"/>
    <w:rsid w:val="009854CD"/>
    <w:rsid w:val="00990221"/>
    <w:rsid w:val="00991D0D"/>
    <w:rsid w:val="0099220C"/>
    <w:rsid w:val="009A04CF"/>
    <w:rsid w:val="009B3599"/>
    <w:rsid w:val="009B521C"/>
    <w:rsid w:val="009B60DF"/>
    <w:rsid w:val="009B6BBC"/>
    <w:rsid w:val="009C01AC"/>
    <w:rsid w:val="009C1FFD"/>
    <w:rsid w:val="009D1801"/>
    <w:rsid w:val="009D2A40"/>
    <w:rsid w:val="009D48CD"/>
    <w:rsid w:val="009D69AC"/>
    <w:rsid w:val="009E2D0E"/>
    <w:rsid w:val="00A100A5"/>
    <w:rsid w:val="00A10A41"/>
    <w:rsid w:val="00A116EF"/>
    <w:rsid w:val="00A13232"/>
    <w:rsid w:val="00A147C8"/>
    <w:rsid w:val="00A159B7"/>
    <w:rsid w:val="00A207F4"/>
    <w:rsid w:val="00A24FFF"/>
    <w:rsid w:val="00A27571"/>
    <w:rsid w:val="00A30D04"/>
    <w:rsid w:val="00A37EBE"/>
    <w:rsid w:val="00A432FC"/>
    <w:rsid w:val="00A440A1"/>
    <w:rsid w:val="00A4512D"/>
    <w:rsid w:val="00A5027D"/>
    <w:rsid w:val="00A513B6"/>
    <w:rsid w:val="00A51A0E"/>
    <w:rsid w:val="00A53B11"/>
    <w:rsid w:val="00A64A5E"/>
    <w:rsid w:val="00A733C4"/>
    <w:rsid w:val="00A73755"/>
    <w:rsid w:val="00A75683"/>
    <w:rsid w:val="00A84D8D"/>
    <w:rsid w:val="00A85A79"/>
    <w:rsid w:val="00A90EC8"/>
    <w:rsid w:val="00A9329A"/>
    <w:rsid w:val="00A97631"/>
    <w:rsid w:val="00AA0C81"/>
    <w:rsid w:val="00AA2B09"/>
    <w:rsid w:val="00AA78F8"/>
    <w:rsid w:val="00AB2D0C"/>
    <w:rsid w:val="00AB4BEF"/>
    <w:rsid w:val="00AB78C3"/>
    <w:rsid w:val="00AC7002"/>
    <w:rsid w:val="00AD098C"/>
    <w:rsid w:val="00AD0A94"/>
    <w:rsid w:val="00AD7258"/>
    <w:rsid w:val="00AE1B41"/>
    <w:rsid w:val="00AE2F35"/>
    <w:rsid w:val="00AF247E"/>
    <w:rsid w:val="00AF3112"/>
    <w:rsid w:val="00B019BA"/>
    <w:rsid w:val="00B076D1"/>
    <w:rsid w:val="00B11314"/>
    <w:rsid w:val="00B13162"/>
    <w:rsid w:val="00B14526"/>
    <w:rsid w:val="00B1521C"/>
    <w:rsid w:val="00B15353"/>
    <w:rsid w:val="00B17D25"/>
    <w:rsid w:val="00B23DAE"/>
    <w:rsid w:val="00B246C1"/>
    <w:rsid w:val="00B30244"/>
    <w:rsid w:val="00B32521"/>
    <w:rsid w:val="00B36837"/>
    <w:rsid w:val="00B40044"/>
    <w:rsid w:val="00B43C69"/>
    <w:rsid w:val="00B460F0"/>
    <w:rsid w:val="00B464A8"/>
    <w:rsid w:val="00B50FE4"/>
    <w:rsid w:val="00B5130F"/>
    <w:rsid w:val="00B56363"/>
    <w:rsid w:val="00B57540"/>
    <w:rsid w:val="00B62140"/>
    <w:rsid w:val="00B6682D"/>
    <w:rsid w:val="00B678D4"/>
    <w:rsid w:val="00B72109"/>
    <w:rsid w:val="00B733B2"/>
    <w:rsid w:val="00B802E7"/>
    <w:rsid w:val="00B8095A"/>
    <w:rsid w:val="00B8151A"/>
    <w:rsid w:val="00B81E34"/>
    <w:rsid w:val="00B9462C"/>
    <w:rsid w:val="00B94EE9"/>
    <w:rsid w:val="00B959DF"/>
    <w:rsid w:val="00B9702A"/>
    <w:rsid w:val="00BA149D"/>
    <w:rsid w:val="00BA1DCB"/>
    <w:rsid w:val="00BA22DE"/>
    <w:rsid w:val="00BA3EEE"/>
    <w:rsid w:val="00BA4A22"/>
    <w:rsid w:val="00BA75FA"/>
    <w:rsid w:val="00BB1B8B"/>
    <w:rsid w:val="00BB20B5"/>
    <w:rsid w:val="00BB21A4"/>
    <w:rsid w:val="00BC2C25"/>
    <w:rsid w:val="00BD27C9"/>
    <w:rsid w:val="00BD51BC"/>
    <w:rsid w:val="00BE0653"/>
    <w:rsid w:val="00BE488D"/>
    <w:rsid w:val="00BE4CAB"/>
    <w:rsid w:val="00BE7A16"/>
    <w:rsid w:val="00BF5BFC"/>
    <w:rsid w:val="00BF62C1"/>
    <w:rsid w:val="00C00ED9"/>
    <w:rsid w:val="00C068CF"/>
    <w:rsid w:val="00C130CB"/>
    <w:rsid w:val="00C146DD"/>
    <w:rsid w:val="00C1546A"/>
    <w:rsid w:val="00C214EB"/>
    <w:rsid w:val="00C21FCD"/>
    <w:rsid w:val="00C30043"/>
    <w:rsid w:val="00C36146"/>
    <w:rsid w:val="00C36D82"/>
    <w:rsid w:val="00C455AE"/>
    <w:rsid w:val="00C45A26"/>
    <w:rsid w:val="00C46ABA"/>
    <w:rsid w:val="00C47E6B"/>
    <w:rsid w:val="00C508D4"/>
    <w:rsid w:val="00C51F60"/>
    <w:rsid w:val="00C52E1C"/>
    <w:rsid w:val="00C60D33"/>
    <w:rsid w:val="00C619E6"/>
    <w:rsid w:val="00C7037C"/>
    <w:rsid w:val="00C73010"/>
    <w:rsid w:val="00C741CB"/>
    <w:rsid w:val="00C74CBE"/>
    <w:rsid w:val="00C7620A"/>
    <w:rsid w:val="00C7704F"/>
    <w:rsid w:val="00C775C6"/>
    <w:rsid w:val="00C77ABB"/>
    <w:rsid w:val="00C8425F"/>
    <w:rsid w:val="00C84A90"/>
    <w:rsid w:val="00C94006"/>
    <w:rsid w:val="00C94F59"/>
    <w:rsid w:val="00C95FBC"/>
    <w:rsid w:val="00CA48C8"/>
    <w:rsid w:val="00CA5585"/>
    <w:rsid w:val="00CB3C1F"/>
    <w:rsid w:val="00CB4952"/>
    <w:rsid w:val="00CB61D5"/>
    <w:rsid w:val="00CC414C"/>
    <w:rsid w:val="00CD1BEA"/>
    <w:rsid w:val="00CD4717"/>
    <w:rsid w:val="00CD5CF5"/>
    <w:rsid w:val="00CD6D80"/>
    <w:rsid w:val="00CD7D51"/>
    <w:rsid w:val="00CE0DA3"/>
    <w:rsid w:val="00CE2E8F"/>
    <w:rsid w:val="00CE4F1A"/>
    <w:rsid w:val="00CE6FCD"/>
    <w:rsid w:val="00CF0577"/>
    <w:rsid w:val="00CF2335"/>
    <w:rsid w:val="00CF3AB0"/>
    <w:rsid w:val="00CF4F9D"/>
    <w:rsid w:val="00D00765"/>
    <w:rsid w:val="00D03279"/>
    <w:rsid w:val="00D05522"/>
    <w:rsid w:val="00D11545"/>
    <w:rsid w:val="00D11764"/>
    <w:rsid w:val="00D14072"/>
    <w:rsid w:val="00D173E6"/>
    <w:rsid w:val="00D17C2A"/>
    <w:rsid w:val="00D2390C"/>
    <w:rsid w:val="00D26DD5"/>
    <w:rsid w:val="00D30521"/>
    <w:rsid w:val="00D319A9"/>
    <w:rsid w:val="00D31B9F"/>
    <w:rsid w:val="00D324B3"/>
    <w:rsid w:val="00D34986"/>
    <w:rsid w:val="00D359F8"/>
    <w:rsid w:val="00D51AC5"/>
    <w:rsid w:val="00D52198"/>
    <w:rsid w:val="00D52390"/>
    <w:rsid w:val="00D532DD"/>
    <w:rsid w:val="00D545DD"/>
    <w:rsid w:val="00D554CC"/>
    <w:rsid w:val="00D572DB"/>
    <w:rsid w:val="00D72A72"/>
    <w:rsid w:val="00D74035"/>
    <w:rsid w:val="00D80E42"/>
    <w:rsid w:val="00D84BF1"/>
    <w:rsid w:val="00D90FD0"/>
    <w:rsid w:val="00D9181D"/>
    <w:rsid w:val="00D971E1"/>
    <w:rsid w:val="00DA11C8"/>
    <w:rsid w:val="00DA635F"/>
    <w:rsid w:val="00DB3358"/>
    <w:rsid w:val="00DB4B24"/>
    <w:rsid w:val="00DB6A7F"/>
    <w:rsid w:val="00DC08D5"/>
    <w:rsid w:val="00DD1B1F"/>
    <w:rsid w:val="00DD6D72"/>
    <w:rsid w:val="00DE750A"/>
    <w:rsid w:val="00E00916"/>
    <w:rsid w:val="00E0259B"/>
    <w:rsid w:val="00E05A0C"/>
    <w:rsid w:val="00E06A11"/>
    <w:rsid w:val="00E0718F"/>
    <w:rsid w:val="00E104EF"/>
    <w:rsid w:val="00E14E67"/>
    <w:rsid w:val="00E15707"/>
    <w:rsid w:val="00E15F31"/>
    <w:rsid w:val="00E20ADE"/>
    <w:rsid w:val="00E20F8B"/>
    <w:rsid w:val="00E240F3"/>
    <w:rsid w:val="00E24365"/>
    <w:rsid w:val="00E25216"/>
    <w:rsid w:val="00E252A6"/>
    <w:rsid w:val="00E31A71"/>
    <w:rsid w:val="00E358FA"/>
    <w:rsid w:val="00E36449"/>
    <w:rsid w:val="00E37D7E"/>
    <w:rsid w:val="00E46184"/>
    <w:rsid w:val="00E46233"/>
    <w:rsid w:val="00E519A1"/>
    <w:rsid w:val="00E73CF2"/>
    <w:rsid w:val="00E7482F"/>
    <w:rsid w:val="00E922DF"/>
    <w:rsid w:val="00E974AF"/>
    <w:rsid w:val="00EA024E"/>
    <w:rsid w:val="00EA126A"/>
    <w:rsid w:val="00EA12C9"/>
    <w:rsid w:val="00EA78C6"/>
    <w:rsid w:val="00EB073E"/>
    <w:rsid w:val="00EB2C46"/>
    <w:rsid w:val="00EB2DF1"/>
    <w:rsid w:val="00EB53CC"/>
    <w:rsid w:val="00EC030F"/>
    <w:rsid w:val="00EC09AB"/>
    <w:rsid w:val="00EC30C4"/>
    <w:rsid w:val="00EC5A9E"/>
    <w:rsid w:val="00EC6FA5"/>
    <w:rsid w:val="00ED6D94"/>
    <w:rsid w:val="00ED7C5A"/>
    <w:rsid w:val="00EE1F4C"/>
    <w:rsid w:val="00EE3FCE"/>
    <w:rsid w:val="00EF4325"/>
    <w:rsid w:val="00EF6AB2"/>
    <w:rsid w:val="00F005E0"/>
    <w:rsid w:val="00F02FB9"/>
    <w:rsid w:val="00F10D8F"/>
    <w:rsid w:val="00F1104D"/>
    <w:rsid w:val="00F1624C"/>
    <w:rsid w:val="00F2216F"/>
    <w:rsid w:val="00F238ED"/>
    <w:rsid w:val="00F2760A"/>
    <w:rsid w:val="00F279B6"/>
    <w:rsid w:val="00F27B90"/>
    <w:rsid w:val="00F40E32"/>
    <w:rsid w:val="00F42D73"/>
    <w:rsid w:val="00F4358E"/>
    <w:rsid w:val="00F4532C"/>
    <w:rsid w:val="00F51253"/>
    <w:rsid w:val="00F54848"/>
    <w:rsid w:val="00F551F3"/>
    <w:rsid w:val="00F5785A"/>
    <w:rsid w:val="00F72D45"/>
    <w:rsid w:val="00F75EB5"/>
    <w:rsid w:val="00F835D8"/>
    <w:rsid w:val="00F940AC"/>
    <w:rsid w:val="00F97FD7"/>
    <w:rsid w:val="00FA096E"/>
    <w:rsid w:val="00FB4457"/>
    <w:rsid w:val="00FB780B"/>
    <w:rsid w:val="00FC5044"/>
    <w:rsid w:val="00FD0FD7"/>
    <w:rsid w:val="00FD2517"/>
    <w:rsid w:val="00FD318A"/>
    <w:rsid w:val="00FE478E"/>
    <w:rsid w:val="00FF3C8A"/>
    <w:rsid w:val="00FF564C"/>
    <w:rsid w:val="00FF56CD"/>
    <w:rsid w:val="00FF62D4"/>
    <w:rsid w:val="02BB3499"/>
    <w:rsid w:val="07D62C70"/>
    <w:rsid w:val="081D7C6F"/>
    <w:rsid w:val="08BC2D16"/>
    <w:rsid w:val="09777D70"/>
    <w:rsid w:val="11A766F6"/>
    <w:rsid w:val="18AF0D05"/>
    <w:rsid w:val="18E549EC"/>
    <w:rsid w:val="1ABE7AE4"/>
    <w:rsid w:val="205F3EE8"/>
    <w:rsid w:val="29339E88"/>
    <w:rsid w:val="2F17BFDA"/>
    <w:rsid w:val="37EF6FD1"/>
    <w:rsid w:val="39FB48A9"/>
    <w:rsid w:val="3BB4B60B"/>
    <w:rsid w:val="3BFF39F1"/>
    <w:rsid w:val="3D1D5D33"/>
    <w:rsid w:val="3E6FE0E2"/>
    <w:rsid w:val="3FABD796"/>
    <w:rsid w:val="3FE7B82B"/>
    <w:rsid w:val="4BCF8F59"/>
    <w:rsid w:val="4EE838C4"/>
    <w:rsid w:val="5671EBDF"/>
    <w:rsid w:val="56E77E37"/>
    <w:rsid w:val="57FFAD94"/>
    <w:rsid w:val="5FAE17B9"/>
    <w:rsid w:val="5FBB9FC1"/>
    <w:rsid w:val="625458E3"/>
    <w:rsid w:val="63402E8D"/>
    <w:rsid w:val="63728E77"/>
    <w:rsid w:val="66C67301"/>
    <w:rsid w:val="66EE4383"/>
    <w:rsid w:val="6FF6B620"/>
    <w:rsid w:val="6FFDCBA5"/>
    <w:rsid w:val="77BCB266"/>
    <w:rsid w:val="79FF5E98"/>
    <w:rsid w:val="7AF65E59"/>
    <w:rsid w:val="7B78BA1C"/>
    <w:rsid w:val="7BAFE752"/>
    <w:rsid w:val="7BFFE34F"/>
    <w:rsid w:val="7D0F1F96"/>
    <w:rsid w:val="7DAF448D"/>
    <w:rsid w:val="7DFE862E"/>
    <w:rsid w:val="7F3F575C"/>
    <w:rsid w:val="7FDBADEC"/>
    <w:rsid w:val="7FEA547D"/>
    <w:rsid w:val="7FFA97D4"/>
    <w:rsid w:val="A7BB2327"/>
    <w:rsid w:val="B6FF43EC"/>
    <w:rsid w:val="B6FFAD41"/>
    <w:rsid w:val="BBDBD032"/>
    <w:rsid w:val="BD1FA864"/>
    <w:rsid w:val="BF7F0BCD"/>
    <w:rsid w:val="BFD9C3DD"/>
    <w:rsid w:val="C9BFCD36"/>
    <w:rsid w:val="CDBFC5DA"/>
    <w:rsid w:val="CDCF28EB"/>
    <w:rsid w:val="CE1B2B76"/>
    <w:rsid w:val="D5F9B855"/>
    <w:rsid w:val="D71F09FD"/>
    <w:rsid w:val="D7756ACB"/>
    <w:rsid w:val="DBFF9E29"/>
    <w:rsid w:val="DDFF4A1C"/>
    <w:rsid w:val="DF77B619"/>
    <w:rsid w:val="DFEA5B4E"/>
    <w:rsid w:val="DFFFA124"/>
    <w:rsid w:val="E4BA1EDF"/>
    <w:rsid w:val="E5FF3DCD"/>
    <w:rsid w:val="E7FB36CE"/>
    <w:rsid w:val="E8B3C5C9"/>
    <w:rsid w:val="EBFFAFEF"/>
    <w:rsid w:val="ECF784EE"/>
    <w:rsid w:val="EEBB9D81"/>
    <w:rsid w:val="EFBF22C7"/>
    <w:rsid w:val="EFEF6207"/>
    <w:rsid w:val="EFFD9BFB"/>
    <w:rsid w:val="F37F1C02"/>
    <w:rsid w:val="F3EDF96A"/>
    <w:rsid w:val="F7FC83E4"/>
    <w:rsid w:val="F7FE7481"/>
    <w:rsid w:val="F7FF6A3D"/>
    <w:rsid w:val="F8FF779D"/>
    <w:rsid w:val="FBBF4B2B"/>
    <w:rsid w:val="FBCF213A"/>
    <w:rsid w:val="FDBE4C75"/>
    <w:rsid w:val="FDFBAB9A"/>
    <w:rsid w:val="FDFFBAC9"/>
    <w:rsid w:val="FE77C626"/>
    <w:rsid w:val="FEFD181B"/>
    <w:rsid w:val="FEFF8844"/>
    <w:rsid w:val="FF3FEC41"/>
    <w:rsid w:val="FF7F3FEE"/>
    <w:rsid w:val="FFEE62EA"/>
    <w:rsid w:val="FFEFA2E9"/>
    <w:rsid w:val="FFFF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Body Text"/>
    <w:basedOn w:val="1"/>
    <w:link w:val="23"/>
    <w:qFormat/>
    <w:uiPriority w:val="1"/>
    <w:pPr>
      <w:spacing w:before="221"/>
      <w:ind w:left="100"/>
      <w:jc w:val="left"/>
    </w:pPr>
    <w:rPr>
      <w:rFonts w:ascii="宋体" w:hAnsi="宋体"/>
      <w:kern w:val="0"/>
      <w:sz w:val="28"/>
      <w:szCs w:val="28"/>
      <w:lang w:eastAsia="en-US"/>
    </w:rPr>
  </w:style>
  <w:style w:type="paragraph" w:styleId="7">
    <w:name w:val="Block Text"/>
    <w:basedOn w:val="1"/>
    <w:qFormat/>
    <w:uiPriority w:val="0"/>
    <w:pPr>
      <w:adjustRightInd w:val="0"/>
      <w:spacing w:before="60" w:line="312" w:lineRule="atLeast"/>
      <w:ind w:left="120" w:right="82"/>
      <w:textAlignment w:val="baseline"/>
    </w:pPr>
    <w:rPr>
      <w:rFonts w:eastAsia="楷体_GB2312"/>
      <w:kern w:val="0"/>
      <w:sz w:val="24"/>
      <w:szCs w:val="20"/>
    </w:rPr>
  </w:style>
  <w:style w:type="paragraph" w:styleId="8">
    <w:name w:val="Date"/>
    <w:basedOn w:val="1"/>
    <w:next w:val="1"/>
    <w:link w:val="72"/>
    <w:semiHidden/>
    <w:unhideWhenUsed/>
    <w:qFormat/>
    <w:uiPriority w:val="99"/>
    <w:pPr>
      <w:ind w:left="100" w:leftChars="2500"/>
    </w:pPr>
  </w:style>
  <w:style w:type="paragraph" w:styleId="9">
    <w:name w:val="Balloon Text"/>
    <w:basedOn w:val="1"/>
    <w:link w:val="34"/>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5"/>
    <w:next w:val="5"/>
    <w:link w:val="36"/>
    <w:unhideWhenUsed/>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qFormat/>
    <w:uiPriority w:val="20"/>
    <w:rPr>
      <w:i/>
      <w:iCs/>
    </w:rPr>
  </w:style>
  <w:style w:type="character" w:styleId="19">
    <w:name w:val="Hyperlink"/>
    <w:qFormat/>
    <w:uiPriority w:val="99"/>
    <w:rPr>
      <w:color w:val="0000FF"/>
      <w:spacing w:val="0"/>
      <w:w w:val="100"/>
      <w:szCs w:val="21"/>
      <w:u w:val="single"/>
      <w:lang w:val="en-US" w:eastAsia="zh-CN"/>
    </w:rPr>
  </w:style>
  <w:style w:type="character" w:styleId="20">
    <w:name w:val="annotation reference"/>
    <w:unhideWhenUsed/>
    <w:qFormat/>
    <w:uiPriority w:val="99"/>
    <w:rPr>
      <w:sz w:val="21"/>
      <w:szCs w:val="21"/>
    </w:rPr>
  </w:style>
  <w:style w:type="character" w:customStyle="1" w:styleId="21">
    <w:name w:val="标题 1 字符"/>
    <w:link w:val="2"/>
    <w:qFormat/>
    <w:uiPriority w:val="9"/>
    <w:rPr>
      <w:rFonts w:ascii="Calibri" w:hAnsi="Calibri"/>
      <w:b/>
      <w:bCs/>
      <w:kern w:val="44"/>
      <w:sz w:val="44"/>
      <w:szCs w:val="44"/>
    </w:rPr>
  </w:style>
  <w:style w:type="character" w:customStyle="1" w:styleId="22">
    <w:name w:val="页眉 字符"/>
    <w:link w:val="11"/>
    <w:qFormat/>
    <w:uiPriority w:val="99"/>
    <w:rPr>
      <w:sz w:val="18"/>
      <w:szCs w:val="18"/>
    </w:rPr>
  </w:style>
  <w:style w:type="character" w:customStyle="1" w:styleId="23">
    <w:name w:val="正文文本 字符"/>
    <w:link w:val="6"/>
    <w:qFormat/>
    <w:uiPriority w:val="1"/>
    <w:rPr>
      <w:rFonts w:ascii="宋体" w:hAnsi="宋体" w:cs="Times New Roman"/>
      <w:sz w:val="28"/>
      <w:szCs w:val="28"/>
      <w:lang w:eastAsia="en-US"/>
    </w:rPr>
  </w:style>
  <w:style w:type="character" w:styleId="24">
    <w:name w:val="Placeholder Text"/>
    <w:unhideWhenUsed/>
    <w:qFormat/>
    <w:uiPriority w:val="99"/>
    <w:rPr>
      <w:color w:val="808080"/>
    </w:rPr>
  </w:style>
  <w:style w:type="character" w:customStyle="1" w:styleId="25">
    <w:name w:val="标题 2 字符"/>
    <w:link w:val="3"/>
    <w:qFormat/>
    <w:uiPriority w:val="9"/>
    <w:rPr>
      <w:rFonts w:ascii="Cambria" w:hAnsi="Cambria" w:eastAsia="宋体" w:cs="Times New Roman"/>
      <w:b/>
      <w:bCs/>
      <w:kern w:val="2"/>
      <w:sz w:val="32"/>
      <w:szCs w:val="32"/>
    </w:rPr>
  </w:style>
  <w:style w:type="character" w:customStyle="1" w:styleId="26">
    <w:name w:val="页脚 字符"/>
    <w:link w:val="10"/>
    <w:qFormat/>
    <w:uiPriority w:val="99"/>
    <w:rPr>
      <w:sz w:val="18"/>
      <w:szCs w:val="18"/>
    </w:rPr>
  </w:style>
  <w:style w:type="character" w:customStyle="1" w:styleId="27">
    <w:name w:val="段 Char"/>
    <w:link w:val="28"/>
    <w:qFormat/>
    <w:uiPriority w:val="0"/>
    <w:rPr>
      <w:rFonts w:ascii="宋体"/>
      <w:sz w:val="21"/>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发布"/>
    <w:qFormat/>
    <w:uiPriority w:val="0"/>
    <w:rPr>
      <w:rFonts w:ascii="黑体" w:eastAsia="黑体"/>
      <w:spacing w:val="85"/>
      <w:w w:val="100"/>
      <w:position w:val="3"/>
      <w:sz w:val="28"/>
      <w:szCs w:val="28"/>
    </w:rPr>
  </w:style>
  <w:style w:type="character" w:customStyle="1" w:styleId="30">
    <w:name w:val="页脚 Char"/>
    <w:qFormat/>
    <w:uiPriority w:val="99"/>
    <w:rPr>
      <w:kern w:val="2"/>
      <w:sz w:val="18"/>
      <w:szCs w:val="18"/>
    </w:rPr>
  </w:style>
  <w:style w:type="character" w:customStyle="1" w:styleId="31">
    <w:name w:val="标题 3 字符"/>
    <w:link w:val="4"/>
    <w:qFormat/>
    <w:uiPriority w:val="9"/>
    <w:rPr>
      <w:b/>
      <w:bCs/>
      <w:kern w:val="2"/>
      <w:sz w:val="32"/>
      <w:szCs w:val="32"/>
    </w:rPr>
  </w:style>
  <w:style w:type="character" w:customStyle="1" w:styleId="32">
    <w:name w:val="一级条标题 Char"/>
    <w:link w:val="33"/>
    <w:qFormat/>
    <w:uiPriority w:val="0"/>
    <w:rPr>
      <w:rFonts w:eastAsia="黑体"/>
      <w:sz w:val="21"/>
    </w:rPr>
  </w:style>
  <w:style w:type="paragraph" w:customStyle="1" w:styleId="33">
    <w:name w:val="一级条标题"/>
    <w:next w:val="28"/>
    <w:link w:val="32"/>
    <w:qFormat/>
    <w:uiPriority w:val="0"/>
    <w:pPr>
      <w:outlineLvl w:val="2"/>
    </w:pPr>
    <w:rPr>
      <w:rFonts w:ascii="Calibri" w:hAnsi="Calibri" w:eastAsia="黑体" w:cs="Times New Roman"/>
      <w:sz w:val="21"/>
      <w:lang w:val="en-US" w:eastAsia="zh-CN" w:bidi="ar-SA"/>
    </w:rPr>
  </w:style>
  <w:style w:type="character" w:customStyle="1" w:styleId="34">
    <w:name w:val="批注框文本 字符"/>
    <w:link w:val="9"/>
    <w:semiHidden/>
    <w:qFormat/>
    <w:uiPriority w:val="99"/>
    <w:rPr>
      <w:kern w:val="2"/>
      <w:sz w:val="18"/>
      <w:szCs w:val="18"/>
    </w:rPr>
  </w:style>
  <w:style w:type="character" w:customStyle="1" w:styleId="35">
    <w:name w:val="批注文字 字符"/>
    <w:link w:val="5"/>
    <w:semiHidden/>
    <w:qFormat/>
    <w:uiPriority w:val="99"/>
    <w:rPr>
      <w:kern w:val="2"/>
      <w:sz w:val="21"/>
      <w:szCs w:val="22"/>
    </w:rPr>
  </w:style>
  <w:style w:type="character" w:customStyle="1" w:styleId="36">
    <w:name w:val="批注主题 字符"/>
    <w:link w:val="14"/>
    <w:semiHidden/>
    <w:qFormat/>
    <w:uiPriority w:val="99"/>
    <w:rPr>
      <w:b/>
      <w:bCs/>
      <w:kern w:val="2"/>
      <w:sz w:val="21"/>
      <w:szCs w:val="22"/>
    </w:rPr>
  </w:style>
  <w:style w:type="paragraph" w:customStyle="1" w:styleId="37">
    <w:name w:val="附录一级条标题"/>
    <w:basedOn w:val="38"/>
    <w:next w:val="28"/>
    <w:qFormat/>
    <w:uiPriority w:val="0"/>
    <w:pPr>
      <w:numPr>
        <w:ilvl w:val="2"/>
      </w:numPr>
      <w:tabs>
        <w:tab w:val="left" w:pos="360"/>
      </w:tabs>
      <w:autoSpaceDN w:val="0"/>
      <w:spacing w:beforeLines="50" w:afterLines="50"/>
      <w:outlineLvl w:val="2"/>
    </w:pPr>
  </w:style>
  <w:style w:type="paragraph" w:customStyle="1" w:styleId="38">
    <w:name w:val="附录章标题"/>
    <w:next w:val="28"/>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9">
    <w:name w:val="五级条标题"/>
    <w:basedOn w:val="40"/>
    <w:next w:val="28"/>
    <w:qFormat/>
    <w:uiPriority w:val="0"/>
    <w:pPr>
      <w:outlineLvl w:val="6"/>
    </w:pPr>
  </w:style>
  <w:style w:type="paragraph" w:customStyle="1" w:styleId="40">
    <w:name w:val="四级条标题"/>
    <w:basedOn w:val="41"/>
    <w:next w:val="28"/>
    <w:qFormat/>
    <w:uiPriority w:val="0"/>
    <w:pPr>
      <w:outlineLvl w:val="5"/>
    </w:pPr>
  </w:style>
  <w:style w:type="paragraph" w:customStyle="1" w:styleId="41">
    <w:name w:val="三级条标题"/>
    <w:basedOn w:val="42"/>
    <w:next w:val="28"/>
    <w:qFormat/>
    <w:uiPriority w:val="0"/>
    <w:pPr>
      <w:outlineLvl w:val="4"/>
    </w:pPr>
  </w:style>
  <w:style w:type="paragraph" w:customStyle="1" w:styleId="42">
    <w:name w:val="二级条标题"/>
    <w:basedOn w:val="33"/>
    <w:next w:val="28"/>
    <w:link w:val="75"/>
    <w:qFormat/>
    <w:uiPriority w:val="0"/>
    <w:pPr>
      <w:spacing w:beforeLines="50" w:afterLines="50"/>
      <w:outlineLvl w:val="3"/>
    </w:pPr>
    <w:rPr>
      <w:rFonts w:ascii="黑体" w:hAnsi="Times New Roman"/>
      <w:szCs w:val="21"/>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三级无"/>
    <w:basedOn w:val="41"/>
    <w:qFormat/>
    <w:uiPriority w:val="0"/>
    <w:pPr>
      <w:spacing w:beforeLines="0" w:afterLines="0"/>
      <w:ind w:left="480"/>
    </w:pPr>
    <w:rPr>
      <w:rFonts w:ascii="宋体" w:eastAsia="宋体"/>
    </w:rPr>
  </w:style>
  <w:style w:type="paragraph" w:customStyle="1" w:styleId="45">
    <w:name w:val="附录二级条标题"/>
    <w:basedOn w:val="1"/>
    <w:next w:val="28"/>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46">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48">
    <w:name w:val="附录五级条标题"/>
    <w:basedOn w:val="49"/>
    <w:next w:val="28"/>
    <w:qFormat/>
    <w:uiPriority w:val="0"/>
    <w:pPr>
      <w:numPr>
        <w:ilvl w:val="6"/>
      </w:numPr>
      <w:tabs>
        <w:tab w:val="left" w:pos="360"/>
      </w:tabs>
      <w:outlineLvl w:val="6"/>
    </w:pPr>
  </w:style>
  <w:style w:type="paragraph" w:customStyle="1" w:styleId="49">
    <w:name w:val="附录四级条标题"/>
    <w:basedOn w:val="50"/>
    <w:next w:val="28"/>
    <w:qFormat/>
    <w:uiPriority w:val="0"/>
    <w:pPr>
      <w:numPr>
        <w:ilvl w:val="5"/>
      </w:numPr>
      <w:tabs>
        <w:tab w:val="left" w:pos="360"/>
      </w:tabs>
      <w:outlineLvl w:val="5"/>
    </w:pPr>
  </w:style>
  <w:style w:type="paragraph" w:customStyle="1" w:styleId="50">
    <w:name w:val="附录三级条标题"/>
    <w:basedOn w:val="45"/>
    <w:next w:val="28"/>
    <w:qFormat/>
    <w:uiPriority w:val="0"/>
    <w:pPr>
      <w:numPr>
        <w:ilvl w:val="4"/>
      </w:numPr>
      <w:outlineLvl w:val="4"/>
    </w:pPr>
  </w:style>
  <w:style w:type="paragraph" w:customStyle="1" w:styleId="5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
    <w:name w:val="终结线"/>
    <w:basedOn w:val="1"/>
    <w:qFormat/>
    <w:uiPriority w:val="0"/>
    <w:pPr>
      <w:framePr w:hSpace="181" w:vSpace="181" w:wrap="around" w:vAnchor="text" w:hAnchor="margin" w:xAlign="center" w:y="285"/>
    </w:pPr>
    <w:rPr>
      <w:rFonts w:ascii="Times New Roman" w:hAnsi="Times New Roman"/>
      <w:szCs w:val="24"/>
    </w:rPr>
  </w:style>
  <w:style w:type="paragraph" w:customStyle="1" w:styleId="54">
    <w:name w:val="章标题"/>
    <w:next w:val="28"/>
    <w:qFormat/>
    <w:uiPriority w:val="0"/>
    <w:pPr>
      <w:tabs>
        <w:tab w:val="left" w:pos="1440"/>
      </w:tabs>
      <w:spacing w:beforeLines="50" w:afterLines="50"/>
      <w:jc w:val="both"/>
      <w:outlineLvl w:val="1"/>
    </w:pPr>
    <w:rPr>
      <w:rFonts w:ascii="黑体" w:hAnsi="Times New Roman" w:eastAsia="黑体" w:cs="Times New Roman"/>
      <w:sz w:val="21"/>
      <w:lang w:val="en-US" w:eastAsia="zh-CN" w:bidi="ar-SA"/>
    </w:rPr>
  </w:style>
  <w:style w:type="paragraph" w:customStyle="1" w:styleId="5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styleId="5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_Style 19"/>
    <w:basedOn w:val="1"/>
    <w:next w:val="1"/>
    <w:qFormat/>
    <w:uiPriority w:val="39"/>
    <w:pPr>
      <w:tabs>
        <w:tab w:val="right" w:leader="dot" w:pos="9242"/>
      </w:tabs>
      <w:spacing w:beforeLines="25" w:afterLines="25"/>
      <w:jc w:val="left"/>
    </w:pPr>
    <w:rPr>
      <w:rFonts w:ascii="宋体" w:hAnsi="Times New Roman"/>
      <w:szCs w:val="21"/>
    </w:rPr>
  </w:style>
  <w:style w:type="paragraph" w:customStyle="1" w:styleId="58">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kern w:val="0"/>
      <w:sz w:val="28"/>
      <w:szCs w:val="20"/>
    </w:rPr>
  </w:style>
  <w:style w:type="paragraph" w:customStyle="1" w:styleId="5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附录标识"/>
    <w:basedOn w:val="1"/>
    <w:next w:val="28"/>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61">
    <w:name w:val="封面标准英文名称"/>
    <w:basedOn w:val="52"/>
    <w:qFormat/>
    <w:uiPriority w:val="0"/>
    <w:pPr>
      <w:framePr w:wrap="around"/>
      <w:spacing w:before="370" w:line="400" w:lineRule="exact"/>
    </w:pPr>
    <w:rPr>
      <w:rFonts w:ascii="Times New Roman"/>
      <w:sz w:val="28"/>
      <w:szCs w:val="28"/>
    </w:rPr>
  </w:style>
  <w:style w:type="paragraph" w:customStyle="1" w:styleId="6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3">
    <w:name w:val="封面标准文稿类别"/>
    <w:basedOn w:val="64"/>
    <w:qFormat/>
    <w:uiPriority w:val="0"/>
    <w:pPr>
      <w:framePr w:wrap="around"/>
      <w:spacing w:after="160" w:line="240" w:lineRule="auto"/>
    </w:pPr>
    <w:rPr>
      <w:sz w:val="24"/>
    </w:rPr>
  </w:style>
  <w:style w:type="paragraph" w:customStyle="1" w:styleId="64">
    <w:name w:val="封面一致性程度标识"/>
    <w:basedOn w:val="61"/>
    <w:qFormat/>
    <w:uiPriority w:val="0"/>
    <w:pPr>
      <w:framePr w:wrap="around"/>
      <w:spacing w:before="440"/>
    </w:pPr>
    <w:rPr>
      <w:rFonts w:ascii="宋体" w:eastAsia="宋体"/>
    </w:rPr>
  </w:style>
  <w:style w:type="paragraph" w:customStyle="1" w:styleId="65">
    <w:name w:val="封面标准文稿编辑信息"/>
    <w:basedOn w:val="63"/>
    <w:qFormat/>
    <w:uiPriority w:val="0"/>
    <w:pPr>
      <w:framePr w:wrap="around"/>
      <w:spacing w:before="180" w:line="180" w:lineRule="exact"/>
    </w:pPr>
    <w:rPr>
      <w:sz w:val="21"/>
    </w:rPr>
  </w:style>
  <w:style w:type="paragraph" w:customStyle="1" w:styleId="66">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67">
    <w:name w:val="p0"/>
    <w:basedOn w:val="1"/>
    <w:qFormat/>
    <w:uiPriority w:val="0"/>
    <w:pPr>
      <w:widowControl/>
    </w:pPr>
    <w:rPr>
      <w:rFonts w:ascii="Times New Roman" w:hAnsi="Times New Roman"/>
      <w:kern w:val="0"/>
      <w:szCs w:val="21"/>
    </w:rPr>
  </w:style>
  <w:style w:type="paragraph" w:customStyle="1" w:styleId="6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spacing w:val="20"/>
      <w:w w:val="135"/>
      <w:kern w:val="0"/>
      <w:sz w:val="28"/>
      <w:szCs w:val="20"/>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列表段落1"/>
    <w:basedOn w:val="1"/>
    <w:qFormat/>
    <w:uiPriority w:val="34"/>
    <w:pPr>
      <w:spacing w:line="360" w:lineRule="auto"/>
      <w:ind w:firstLine="420"/>
    </w:pPr>
    <w:rPr>
      <w:rFonts w:ascii="Times New Roman" w:hAnsi="Times New Roman"/>
      <w:sz w:val="24"/>
      <w:szCs w:val="24"/>
    </w:rPr>
  </w:style>
  <w:style w:type="table" w:customStyle="1" w:styleId="71">
    <w:name w:val="网格型1"/>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日期 字符"/>
    <w:link w:val="8"/>
    <w:semiHidden/>
    <w:qFormat/>
    <w:uiPriority w:val="99"/>
    <w:rPr>
      <w:kern w:val="2"/>
      <w:sz w:val="21"/>
      <w:szCs w:val="22"/>
    </w:rPr>
  </w:style>
  <w:style w:type="character" w:customStyle="1" w:styleId="73">
    <w:name w:val="apple-converted-space"/>
    <w:qFormat/>
    <w:uiPriority w:val="0"/>
  </w:style>
  <w:style w:type="paragraph" w:customStyle="1" w:styleId="74">
    <w:name w:val="一级无"/>
    <w:basedOn w:val="33"/>
    <w:qFormat/>
    <w:uiPriority w:val="0"/>
    <w:rPr>
      <w:rFonts w:ascii="宋体" w:hAnsi="Times New Roman" w:eastAsia="宋体"/>
      <w:szCs w:val="21"/>
    </w:rPr>
  </w:style>
  <w:style w:type="character" w:customStyle="1" w:styleId="75">
    <w:name w:val="二级条标题 Char"/>
    <w:link w:val="42"/>
    <w:qFormat/>
    <w:uiPriority w:val="0"/>
    <w:rPr>
      <w:rFonts w:ascii="黑体" w:hAnsi="Times New Roman" w:eastAsia="黑体"/>
      <w:sz w:val="21"/>
      <w:szCs w:val="21"/>
    </w:rPr>
  </w:style>
  <w:style w:type="paragraph" w:customStyle="1" w:styleId="76">
    <w:name w:val="修订1"/>
    <w:hidden/>
    <w:semiHidden/>
    <w:qFormat/>
    <w:uiPriority w:val="99"/>
    <w:rPr>
      <w:rFonts w:ascii="Calibri" w:hAnsi="Calibri" w:eastAsia="宋体" w:cs="Times New Roman"/>
      <w:kern w:val="2"/>
      <w:sz w:val="21"/>
      <w:szCs w:val="22"/>
      <w:lang w:val="en-US" w:eastAsia="zh-CN" w:bidi="ar-SA"/>
    </w:rPr>
  </w:style>
  <w:style w:type="paragraph" w:customStyle="1" w:styleId="77">
    <w:name w:val="修订2"/>
    <w:hidden/>
    <w:unhideWhenUsed/>
    <w:qFormat/>
    <w:uiPriority w:val="99"/>
    <w:rPr>
      <w:rFonts w:ascii="Calibri" w:hAnsi="Calibri" w:eastAsia="宋体" w:cs="Times New Roman"/>
      <w:kern w:val="2"/>
      <w:sz w:val="21"/>
      <w:szCs w:val="22"/>
      <w:lang w:val="en-US" w:eastAsia="zh-CN" w:bidi="ar-SA"/>
    </w:rPr>
  </w:style>
  <w:style w:type="paragraph" w:customStyle="1" w:styleId="78">
    <w:name w:val="Revision"/>
    <w:hidden/>
    <w:unhideWhenUsed/>
    <w:qFormat/>
    <w:uiPriority w:val="99"/>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539</Words>
  <Characters>3076</Characters>
  <Lines>25</Lines>
  <Paragraphs>7</Paragraphs>
  <TotalTime>22</TotalTime>
  <ScaleCrop>false</ScaleCrop>
  <LinksUpToDate>false</LinksUpToDate>
  <CharactersWithSpaces>3608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2023-11-28T16:50:00Z</dcterms:created>
  <dc:creator>仕豪 王</dc:creator>
  <cp:lastModifiedBy>Wanting</cp:lastModifiedBy>
  <dcterms:modified xsi:type="dcterms:W3CDTF">2023-11-29T09:26:58Z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5277176B4E38145D8CE62465AFDBEF63</vt:lpwstr>
  </property>
</Properties>
</file>