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附件2</w:t>
      </w:r>
    </w:p>
    <w:p>
      <w:pPr>
        <w:ind w:right="300"/>
        <w:rPr>
          <w:rFonts w:ascii="黑体" w:hAnsi="黑体" w:eastAsia="黑体"/>
          <w:sz w:val="30"/>
          <w:szCs w:val="30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  <w:lang w:bidi="ar"/>
        </w:rPr>
        <w:t>2022年渔业主推技术推荐材料撰写格式</w:t>
      </w:r>
      <w:bookmarkEnd w:id="0"/>
    </w:p>
    <w:p>
      <w:pPr>
        <w:ind w:right="300" w:firstLine="721" w:firstLineChars="200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  <w:lang w:bidi="ar"/>
        </w:rPr>
        <w:t>一、技术概述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0"/>
          <w:lang w:bidi="ar"/>
        </w:rPr>
      </w:pPr>
      <w:r>
        <w:rPr>
          <w:rFonts w:hint="eastAsia" w:ascii="楷体_GB2312" w:eastAsia="楷体_GB2312"/>
          <w:b/>
          <w:bCs/>
          <w:sz w:val="32"/>
          <w:szCs w:val="30"/>
          <w:lang w:bidi="ar"/>
        </w:rPr>
        <w:t>（一）基本情况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（研发背景、专利范围及使用情况等）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0"/>
          <w:lang w:bidi="ar"/>
        </w:rPr>
      </w:pPr>
      <w:r>
        <w:rPr>
          <w:rFonts w:hint="eastAsia" w:ascii="楷体_GB2312" w:eastAsia="楷体_GB2312"/>
          <w:b/>
          <w:bCs/>
          <w:sz w:val="32"/>
          <w:szCs w:val="30"/>
          <w:lang w:bidi="ar"/>
        </w:rPr>
        <w:t>（二）示范推广情况</w:t>
      </w:r>
    </w:p>
    <w:p>
      <w:pPr>
        <w:widowControl/>
        <w:shd w:val="clear" w:color="auto" w:fill="FFFFFF"/>
        <w:spacing w:line="560" w:lineRule="atLeast"/>
        <w:ind w:firstLine="642"/>
        <w:rPr>
          <w:rFonts w:ascii="楷体" w:hAnsi="楷体" w:eastAsia="楷体" w:cs="仿宋_GB2312"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（在小范围示范，还是已经实现较大范围推广应用）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0"/>
          <w:lang w:bidi="ar"/>
        </w:rPr>
      </w:pPr>
      <w:r>
        <w:rPr>
          <w:rFonts w:hint="eastAsia" w:ascii="楷体_GB2312" w:eastAsia="楷体_GB2312"/>
          <w:b/>
          <w:bCs/>
          <w:sz w:val="32"/>
          <w:szCs w:val="30"/>
          <w:lang w:bidi="ar"/>
        </w:rPr>
        <w:t>（三）提质增效情况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（试验、示范或推广过程中节约成本、提升品质、增加效益、保护耕地与生态环保等情况）</w:t>
      </w:r>
    </w:p>
    <w:p>
      <w:pPr>
        <w:widowControl/>
        <w:spacing w:line="600" w:lineRule="exact"/>
        <w:ind w:firstLine="643" w:firstLineChars="200"/>
        <w:jc w:val="left"/>
        <w:rPr>
          <w:rFonts w:ascii="楷体_GB2312" w:eastAsia="楷体_GB2312"/>
          <w:b/>
          <w:bCs/>
          <w:sz w:val="32"/>
          <w:szCs w:val="30"/>
          <w:lang w:bidi="ar"/>
        </w:rPr>
      </w:pPr>
      <w:r>
        <w:rPr>
          <w:rFonts w:hint="eastAsia" w:ascii="楷体_GB2312" w:eastAsia="楷体_GB2312"/>
          <w:b/>
          <w:bCs/>
          <w:sz w:val="32"/>
          <w:szCs w:val="30"/>
          <w:lang w:bidi="ar"/>
        </w:rPr>
        <w:t>（四）获奖情况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（以该技术为核心的科技成果获得科技奖励等情况）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0"/>
          <w:lang w:bidi="ar"/>
        </w:rPr>
      </w:pPr>
      <w:r>
        <w:rPr>
          <w:rFonts w:hint="eastAsia" w:ascii="黑体" w:hAnsi="黑体" w:eastAsia="黑体"/>
          <w:sz w:val="32"/>
          <w:szCs w:val="30"/>
          <w:lang w:bidi="ar"/>
        </w:rPr>
        <w:t>二、技术要点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（核心技术及其配套技术的主要内容）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0"/>
          <w:lang w:bidi="ar"/>
        </w:rPr>
      </w:pPr>
      <w:r>
        <w:rPr>
          <w:rFonts w:hint="eastAsia" w:ascii="黑体" w:hAnsi="黑体" w:eastAsia="黑体"/>
          <w:sz w:val="32"/>
          <w:szCs w:val="30"/>
          <w:lang w:bidi="ar"/>
        </w:rPr>
        <w:t>三、适宜区域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（适应推广应用的主要区域）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0"/>
          <w:lang w:bidi="ar"/>
        </w:rPr>
      </w:pPr>
      <w:r>
        <w:rPr>
          <w:rFonts w:hint="eastAsia" w:ascii="黑体" w:hAnsi="黑体" w:eastAsia="黑体"/>
          <w:sz w:val="32"/>
          <w:szCs w:val="30"/>
          <w:lang w:bidi="ar"/>
        </w:rPr>
        <w:t>四、注意事项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（在技术推广应用过程中需特别注意的环节）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0"/>
          <w:lang w:bidi="ar"/>
        </w:rPr>
      </w:pPr>
      <w:r>
        <w:rPr>
          <w:rFonts w:hint="eastAsia" w:ascii="黑体" w:hAnsi="黑体" w:eastAsia="黑体"/>
          <w:sz w:val="32"/>
          <w:szCs w:val="30"/>
          <w:lang w:bidi="ar"/>
        </w:rPr>
        <w:t>五、技术依托单位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（不超过3个）</w:t>
      </w:r>
    </w:p>
    <w:p>
      <w:pPr>
        <w:widowControl/>
        <w:shd w:val="clear" w:color="auto" w:fill="FFFFFF"/>
        <w:spacing w:line="560" w:lineRule="atLeast"/>
        <w:ind w:firstLine="642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（一）单位名称：</w:t>
      </w:r>
    </w:p>
    <w:p>
      <w:pPr>
        <w:widowControl/>
        <w:shd w:val="clear" w:color="auto" w:fill="FFFFFF"/>
        <w:spacing w:line="560" w:lineRule="atLeast"/>
        <w:ind w:firstLine="1414" w:firstLineChars="505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联系地址：</w:t>
      </w:r>
    </w:p>
    <w:p>
      <w:pPr>
        <w:widowControl/>
        <w:shd w:val="clear" w:color="auto" w:fill="FFFFFF"/>
        <w:spacing w:line="560" w:lineRule="atLeast"/>
        <w:ind w:firstLine="1414" w:firstLineChars="505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邮政编码：</w:t>
      </w:r>
    </w:p>
    <w:p>
      <w:pPr>
        <w:widowControl/>
        <w:shd w:val="clear" w:color="auto" w:fill="FFFFFF"/>
        <w:spacing w:line="560" w:lineRule="atLeast"/>
        <w:ind w:firstLine="1414" w:firstLineChars="505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atLeast"/>
        <w:ind w:firstLine="1414" w:firstLineChars="505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联系电话：</w:t>
      </w:r>
    </w:p>
    <w:p>
      <w:pPr>
        <w:widowControl/>
        <w:shd w:val="clear" w:color="auto" w:fill="FFFFFF"/>
        <w:spacing w:line="560" w:lineRule="atLeast"/>
        <w:ind w:firstLine="1414" w:firstLineChars="505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电子信箱：</w:t>
      </w:r>
    </w:p>
    <w:p/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0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</w:rPr>
        <w:t>说明：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</w:rPr>
        <w:t>（</w:t>
      </w:r>
      <w:r>
        <w:rPr>
          <w:rFonts w:ascii="Times New Roman" w:hAnsi="Times New Roman" w:eastAsia="仿宋_GB2312"/>
          <w:sz w:val="32"/>
          <w:szCs w:val="30"/>
        </w:rPr>
        <w:t>1</w:t>
      </w:r>
      <w:r>
        <w:rPr>
          <w:rFonts w:hint="eastAsia" w:ascii="Times New Roman" w:hAnsi="Times New Roman" w:eastAsia="仿宋_GB2312"/>
          <w:sz w:val="32"/>
          <w:szCs w:val="30"/>
        </w:rPr>
        <w:t>）推荐每项技术的文字数量控制</w:t>
      </w:r>
      <w:r>
        <w:rPr>
          <w:rFonts w:ascii="Times New Roman" w:hAnsi="Times New Roman" w:eastAsia="仿宋_GB2312"/>
          <w:sz w:val="32"/>
          <w:szCs w:val="30"/>
        </w:rPr>
        <w:t>在3000</w:t>
      </w:r>
      <w:r>
        <w:rPr>
          <w:rFonts w:hint="eastAsia" w:ascii="Times New Roman" w:hAnsi="Times New Roman" w:eastAsia="仿宋_GB2312"/>
          <w:sz w:val="32"/>
          <w:szCs w:val="30"/>
        </w:rPr>
        <w:t>字以内，相关证明材料齐全。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0"/>
        </w:rPr>
        <w:t>（</w:t>
      </w:r>
      <w:r>
        <w:rPr>
          <w:rFonts w:ascii="Times New Roman" w:hAnsi="Times New Roman" w:eastAsia="仿宋_GB2312"/>
          <w:sz w:val="32"/>
          <w:szCs w:val="30"/>
        </w:rPr>
        <w:t>2</w:t>
      </w:r>
      <w:r>
        <w:rPr>
          <w:rFonts w:hint="eastAsia" w:ascii="Times New Roman" w:hAnsi="Times New Roman" w:eastAsia="仿宋_GB2312"/>
          <w:sz w:val="32"/>
          <w:szCs w:val="30"/>
        </w:rPr>
        <w:t>）标题使用方正小标宋简体二号字体，正文使用仿宋</w:t>
      </w:r>
      <w:r>
        <w:rPr>
          <w:rFonts w:ascii="Times New Roman" w:hAnsi="Times New Roman" w:eastAsia="仿宋_GB2312"/>
          <w:sz w:val="32"/>
          <w:szCs w:val="30"/>
        </w:rPr>
        <w:t>GB2312</w:t>
      </w:r>
      <w:r>
        <w:rPr>
          <w:rFonts w:hint="eastAsia" w:ascii="Times New Roman" w:hAnsi="Times New Roman" w:eastAsia="仿宋_GB2312"/>
          <w:sz w:val="32"/>
          <w:szCs w:val="30"/>
        </w:rPr>
        <w:t>三号字体，其中英文和数字使用新罗马（</w:t>
      </w:r>
      <w:r>
        <w:rPr>
          <w:rFonts w:ascii="Times New Roman" w:hAnsi="Times New Roman" w:eastAsia="仿宋_GB2312"/>
          <w:sz w:val="32"/>
          <w:szCs w:val="30"/>
        </w:rPr>
        <w:t>Times New Rome</w:t>
      </w:r>
      <w:r>
        <w:rPr>
          <w:rFonts w:hint="eastAsia" w:ascii="Times New Roman" w:hAnsi="Times New Roman" w:eastAsia="仿宋_GB2312"/>
          <w:sz w:val="32"/>
          <w:szCs w:val="30"/>
        </w:rPr>
        <w:t>）字体，字距为标准值，行距设为固定值</w:t>
      </w:r>
      <w:r>
        <w:rPr>
          <w:rFonts w:ascii="Times New Roman" w:hAnsi="Times New Roman" w:eastAsia="仿宋_GB2312"/>
          <w:sz w:val="32"/>
          <w:szCs w:val="30"/>
        </w:rPr>
        <w:t>30</w:t>
      </w:r>
      <w:r>
        <w:rPr>
          <w:rFonts w:hint="eastAsia" w:ascii="Times New Roman" w:hAnsi="Times New Roman" w:eastAsia="仿宋_GB2312"/>
          <w:sz w:val="32"/>
          <w:szCs w:val="30"/>
        </w:rPr>
        <w:t>磅。正文采用“一、”“（一）”进行分级，一级标题使用黑体三号不加粗、二级标题使用楷体三号加粗。</w:t>
      </w:r>
    </w:p>
    <w:sectPr>
      <w:pgSz w:w="11906" w:h="16838"/>
      <w:pgMar w:top="1247" w:right="1304" w:bottom="1191" w:left="158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22F7"/>
    <w:rsid w:val="0133428E"/>
    <w:rsid w:val="02146B94"/>
    <w:rsid w:val="027429C4"/>
    <w:rsid w:val="0CD40C51"/>
    <w:rsid w:val="0F2B3021"/>
    <w:rsid w:val="13B44EA1"/>
    <w:rsid w:val="1AD255EA"/>
    <w:rsid w:val="1E283302"/>
    <w:rsid w:val="1FF3600A"/>
    <w:rsid w:val="217452DD"/>
    <w:rsid w:val="243E09CC"/>
    <w:rsid w:val="30EC143C"/>
    <w:rsid w:val="3831607C"/>
    <w:rsid w:val="39B922F7"/>
    <w:rsid w:val="3BD7305B"/>
    <w:rsid w:val="5A5569D1"/>
    <w:rsid w:val="65B33265"/>
    <w:rsid w:val="67B70991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7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8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2022-07-14T09:09:00Z</dcterms:created>
  <dc:creator>baye916</dc:creator>
  <cp:lastModifiedBy>baye916</cp:lastModifiedBy>
  <dcterms:modified xsi:type="dcterms:W3CDTF">2022-07-14T09:16:09Z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41838273740B4CC89736CBD7015B370D</vt:lpwstr>
  </property>
</Properties>
</file>