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A3FE" w14:textId="77777777" w:rsidR="00DC5FEA" w:rsidRPr="00DC5FEA" w:rsidRDefault="00DC5FEA" w:rsidP="00DC5FEA">
      <w:pPr>
        <w:tabs>
          <w:tab w:val="left" w:pos="1705"/>
        </w:tabs>
        <w:snapToGrid w:val="0"/>
        <w:spacing w:line="600" w:lineRule="exac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2</w:t>
      </w:r>
      <w:r>
        <w:rPr>
          <w:rFonts w:ascii="Times New Roman" w:eastAsia="黑体" w:hAnsi="Times New Roman"/>
          <w:sz w:val="32"/>
        </w:rPr>
        <w:tab/>
      </w:r>
    </w:p>
    <w:p w14:paraId="4D3E3C16" w14:textId="77777777" w:rsidR="00DC5FEA" w:rsidRDefault="00DC5FEA" w:rsidP="00DC5FEA">
      <w:pPr>
        <w:tabs>
          <w:tab w:val="left" w:pos="1705"/>
        </w:tabs>
        <w:snapToGrid w:val="0"/>
        <w:spacing w:afterLines="100" w:after="312" w:line="600" w:lineRule="exact"/>
        <w:jc w:val="center"/>
        <w:rPr>
          <w:rFonts w:ascii="Times New Roman" w:eastAsia="黑体" w:hAnsi="Times New Roman"/>
          <w:sz w:val="40"/>
        </w:rPr>
      </w:pPr>
      <w:r w:rsidRPr="00DC5FEA">
        <w:rPr>
          <w:rFonts w:ascii="Times New Roman" w:eastAsia="方正小标宋简体" w:hAnsi="Times New Roman" w:hint="eastAsia"/>
          <w:sz w:val="36"/>
          <w:szCs w:val="28"/>
        </w:rPr>
        <w:t>中国水产学会期刊分会会员期刊分区目录及可推荐论文数量分配表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907"/>
        <w:gridCol w:w="1134"/>
      </w:tblGrid>
      <w:tr w:rsidR="006E474B" w:rsidRPr="00DC5FEA" w14:paraId="6BAEDF36" w14:textId="77777777" w:rsidTr="006E474B">
        <w:trPr>
          <w:trHeight w:val="8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F8A6" w14:textId="77777777" w:rsidR="00DC5FEA" w:rsidRPr="00DC5FEA" w:rsidRDefault="00DC5FEA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期刊分区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DE49" w14:textId="77777777" w:rsidR="00DC5FEA" w:rsidRPr="00DC5FEA" w:rsidRDefault="00DC5FEA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期刊名录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522A" w14:textId="77777777" w:rsidR="00DC5FEA" w:rsidRPr="00DC5FEA" w:rsidRDefault="00DC5FEA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可推荐数量</w:t>
            </w:r>
          </w:p>
        </w:tc>
      </w:tr>
      <w:tr w:rsidR="006E474B" w:rsidRPr="00DC5FEA" w14:paraId="163C3FAF" w14:textId="77777777" w:rsidTr="006E474B">
        <w:trPr>
          <w:trHeight w:val="15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FF2C" w14:textId="33D82871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Q1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="0087687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种）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AFE1" w14:textId="013CB75C" w:rsidR="006E474B" w:rsidRDefault="00DC5FEA" w:rsidP="006E474B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Aquaculture and Fisheries*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6E474B" w:rsidRPr="006E474B">
              <w:rPr>
                <w:rFonts w:ascii="Times New Roman" w:eastAsia="仿宋_GB2312" w:hAnsi="Times New Roman"/>
                <w:sz w:val="28"/>
                <w:szCs w:val="28"/>
              </w:rPr>
              <w:t>Acta Oceanologica Sinica</w:t>
            </w:r>
            <w:r w:rsidR="0087687B" w:rsidRPr="00DC5FEA"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 w:rsidR="006E474B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Journal of Oceanology and Limnology*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</w:p>
          <w:p w14:paraId="1DD1C3D8" w14:textId="0F8A0629" w:rsidR="00DC5FEA" w:rsidRPr="00DC5FEA" w:rsidRDefault="00DC5FEA" w:rsidP="006E474B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海洋环境科学、海洋科学、海洋学报、海洋与湖沼、南方农业学报、上海海洋大学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学报、</w:t>
            </w:r>
          </w:p>
          <w:p w14:paraId="13530AAA" w14:textId="77777777" w:rsidR="00DC5FEA" w:rsidRPr="00DC5FEA" w:rsidRDefault="00DC5FEA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水产学报、水生生物学报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、水生态学杂志、中国水产科学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E363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</w:p>
        </w:tc>
      </w:tr>
      <w:tr w:rsidR="006E474B" w:rsidRPr="00DC5FEA" w14:paraId="6F8FA88C" w14:textId="77777777" w:rsidTr="006E474B">
        <w:trPr>
          <w:trHeight w:val="15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3A6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Q2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种）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7D97" w14:textId="3D1B07F2" w:rsidR="00DC5FEA" w:rsidRPr="00DC5FEA" w:rsidRDefault="00DC5FEA" w:rsidP="006E474B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安徽农业大学学报、大连海洋大学学报、淡水渔业、广东海洋大学学报</w:t>
            </w:r>
            <w:bookmarkStart w:id="0" w:name="_Hlk99916830"/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bookmarkEnd w:id="0"/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、海洋渔业、南方水产科学、水产科学、应用海洋学学报、渔业科学进展、浙江海洋大学学报（自然科学版）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C606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</w:p>
        </w:tc>
      </w:tr>
      <w:tr w:rsidR="006E474B" w:rsidRPr="00DC5FEA" w14:paraId="01FE4182" w14:textId="77777777" w:rsidTr="006E474B">
        <w:trPr>
          <w:trHeight w:val="11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F0ED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Q3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种）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572D" w14:textId="77777777" w:rsidR="006E474B" w:rsidRDefault="00DC5FEA" w:rsidP="006E474B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集美大学学报（自然科学版）、江苏海洋大学学报（自然科学版）、海洋学研究、</w:t>
            </w:r>
          </w:p>
          <w:p w14:paraId="7D4E8AD7" w14:textId="7D2C0362" w:rsidR="00DC5FEA" w:rsidRPr="00DC5FEA" w:rsidRDefault="00DC5FEA" w:rsidP="006E474B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水产学杂志、渔业现代化、渔业信息与战略、渔业研究、中国渔业质量与标准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43AE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</w:p>
        </w:tc>
      </w:tr>
      <w:tr w:rsidR="006E474B" w:rsidRPr="00DC5FEA" w14:paraId="7080F610" w14:textId="77777777" w:rsidTr="006E474B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BCCB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Q4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种）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83CE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河北渔业、科学养鱼、水产科技情报、水产养殖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27F6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</w:p>
        </w:tc>
      </w:tr>
      <w:tr w:rsidR="006E474B" w:rsidRPr="00DC5FEA" w14:paraId="50B6AE8B" w14:textId="77777777" w:rsidTr="006E474B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A84B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其他（</w:t>
            </w: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种）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0F0D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河南水产、黑龙江水产、中国水产、中国渔业经济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C56" w14:textId="77777777" w:rsidR="00DC5FEA" w:rsidRPr="00DC5FEA" w:rsidRDefault="00DC5F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5FEA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DC5FEA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</w:p>
        </w:tc>
      </w:tr>
    </w:tbl>
    <w:p w14:paraId="79D25216" w14:textId="5C01AA1E" w:rsidR="00614BAF" w:rsidRPr="00DA72BA" w:rsidRDefault="00DC5FEA" w:rsidP="00DA72BA">
      <w:pPr>
        <w:jc w:val="left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lastRenderedPageBreak/>
        <w:t>说明：</w:t>
      </w:r>
      <w:r>
        <w:rPr>
          <w:rFonts w:ascii="Times New Roman" w:eastAsia="仿宋_GB2312" w:hAnsi="Times New Roman"/>
          <w:sz w:val="24"/>
          <w:szCs w:val="28"/>
        </w:rPr>
        <w:t>1.</w:t>
      </w:r>
      <w:r>
        <w:rPr>
          <w:rFonts w:ascii="Times New Roman" w:eastAsia="仿宋_GB2312" w:hAnsi="Times New Roman" w:hint="eastAsia"/>
          <w:sz w:val="24"/>
          <w:szCs w:val="28"/>
        </w:rPr>
        <w:t>带“</w:t>
      </w:r>
      <w:r>
        <w:rPr>
          <w:rFonts w:ascii="Times New Roman" w:eastAsia="仿宋_GB2312" w:hAnsi="Times New Roman"/>
          <w:sz w:val="24"/>
          <w:szCs w:val="28"/>
        </w:rPr>
        <w:t>*</w:t>
      </w:r>
      <w:r>
        <w:rPr>
          <w:rFonts w:ascii="Times New Roman" w:eastAsia="仿宋_GB2312" w:hAnsi="Times New Roman" w:hint="eastAsia"/>
          <w:sz w:val="24"/>
          <w:szCs w:val="28"/>
        </w:rPr>
        <w:t>”为入选“中国国际影响力优秀期刊”，视同</w:t>
      </w:r>
      <w:r>
        <w:rPr>
          <w:rFonts w:ascii="Times New Roman" w:eastAsia="仿宋_GB2312" w:hAnsi="Times New Roman"/>
          <w:sz w:val="24"/>
          <w:szCs w:val="28"/>
        </w:rPr>
        <w:t>Q1</w:t>
      </w:r>
      <w:r>
        <w:rPr>
          <w:rFonts w:ascii="Times New Roman" w:eastAsia="仿宋_GB2312" w:hAnsi="Times New Roman" w:hint="eastAsia"/>
          <w:sz w:val="24"/>
          <w:szCs w:val="28"/>
        </w:rPr>
        <w:t>分区；</w:t>
      </w:r>
      <w:r>
        <w:rPr>
          <w:rFonts w:ascii="Times New Roman" w:eastAsia="仿宋_GB2312" w:hAnsi="Times New Roman"/>
          <w:sz w:val="24"/>
          <w:szCs w:val="28"/>
        </w:rPr>
        <w:t xml:space="preserve"> 2.</w:t>
      </w:r>
      <w:r>
        <w:rPr>
          <w:rFonts w:ascii="Times New Roman" w:eastAsia="仿宋_GB2312" w:hAnsi="Times New Roman" w:hint="eastAsia"/>
          <w:sz w:val="24"/>
          <w:szCs w:val="28"/>
        </w:rPr>
        <w:t>带“</w:t>
      </w:r>
      <w:r>
        <w:rPr>
          <w:rFonts w:ascii="Times New Roman" w:eastAsia="仿宋_GB2312" w:hAnsi="Times New Roman"/>
          <w:sz w:val="24"/>
          <w:szCs w:val="28"/>
        </w:rPr>
        <w:t>**</w:t>
      </w:r>
      <w:r>
        <w:rPr>
          <w:rFonts w:ascii="Times New Roman" w:eastAsia="仿宋_GB2312" w:hAnsi="Times New Roman" w:hint="eastAsia"/>
          <w:sz w:val="24"/>
          <w:szCs w:val="28"/>
        </w:rPr>
        <w:t>”为分属多学科的期刊，按最高分区。</w:t>
      </w:r>
    </w:p>
    <w:sectPr w:rsidR="00614BAF" w:rsidRPr="00DA72BA" w:rsidSect="00DA72B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6F75" w14:textId="77777777" w:rsidR="00531887" w:rsidRDefault="00531887" w:rsidP="004E4F8E">
      <w:r>
        <w:separator/>
      </w:r>
    </w:p>
  </w:endnote>
  <w:endnote w:type="continuationSeparator" w:id="0">
    <w:p w14:paraId="3F009F3D" w14:textId="77777777" w:rsidR="00531887" w:rsidRDefault="00531887" w:rsidP="004E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B66E" w14:textId="77777777" w:rsidR="00531887" w:rsidRDefault="00531887" w:rsidP="004E4F8E">
      <w:r>
        <w:separator/>
      </w:r>
    </w:p>
  </w:footnote>
  <w:footnote w:type="continuationSeparator" w:id="0">
    <w:p w14:paraId="17D97453" w14:textId="77777777" w:rsidR="00531887" w:rsidRDefault="00531887" w:rsidP="004E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AF"/>
    <w:rsid w:val="00117D47"/>
    <w:rsid w:val="001348CA"/>
    <w:rsid w:val="001A4B3E"/>
    <w:rsid w:val="001B79C9"/>
    <w:rsid w:val="00226E3D"/>
    <w:rsid w:val="002A3AF6"/>
    <w:rsid w:val="00322B60"/>
    <w:rsid w:val="00374A2C"/>
    <w:rsid w:val="0042295A"/>
    <w:rsid w:val="00423868"/>
    <w:rsid w:val="004624A7"/>
    <w:rsid w:val="004936C2"/>
    <w:rsid w:val="0049579D"/>
    <w:rsid w:val="004E4F8E"/>
    <w:rsid w:val="00531887"/>
    <w:rsid w:val="005B66E9"/>
    <w:rsid w:val="00614BAF"/>
    <w:rsid w:val="006278AD"/>
    <w:rsid w:val="006E474B"/>
    <w:rsid w:val="007269E7"/>
    <w:rsid w:val="00732B5C"/>
    <w:rsid w:val="007A2CBB"/>
    <w:rsid w:val="00807CA7"/>
    <w:rsid w:val="0081348F"/>
    <w:rsid w:val="0087687B"/>
    <w:rsid w:val="008E6650"/>
    <w:rsid w:val="00924841"/>
    <w:rsid w:val="009D4655"/>
    <w:rsid w:val="00A95EC2"/>
    <w:rsid w:val="00AB6BD5"/>
    <w:rsid w:val="00AC272D"/>
    <w:rsid w:val="00B26B03"/>
    <w:rsid w:val="00B44FA0"/>
    <w:rsid w:val="00B643DA"/>
    <w:rsid w:val="00B74C54"/>
    <w:rsid w:val="00B8679F"/>
    <w:rsid w:val="00BA6C36"/>
    <w:rsid w:val="00BB3289"/>
    <w:rsid w:val="00BC6235"/>
    <w:rsid w:val="00BF31E6"/>
    <w:rsid w:val="00BF4854"/>
    <w:rsid w:val="00BF524F"/>
    <w:rsid w:val="00C355D0"/>
    <w:rsid w:val="00C43E94"/>
    <w:rsid w:val="00C7404E"/>
    <w:rsid w:val="00C77497"/>
    <w:rsid w:val="00C84510"/>
    <w:rsid w:val="00D07EED"/>
    <w:rsid w:val="00D30BF0"/>
    <w:rsid w:val="00D5782D"/>
    <w:rsid w:val="00D7283B"/>
    <w:rsid w:val="00DA72BA"/>
    <w:rsid w:val="00DC5FEA"/>
    <w:rsid w:val="00E3313D"/>
    <w:rsid w:val="00E5022F"/>
    <w:rsid w:val="00E77946"/>
    <w:rsid w:val="00F07586"/>
    <w:rsid w:val="00F1333A"/>
    <w:rsid w:val="00F33362"/>
    <w:rsid w:val="00F41F9A"/>
    <w:rsid w:val="00F94667"/>
    <w:rsid w:val="00FE629E"/>
    <w:rsid w:val="1B551652"/>
    <w:rsid w:val="5E6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4215ED"/>
  <w15:docId w15:val="{E96D734D-01B7-4027-BB59-1A2DFD01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4E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4F8E"/>
    <w:rPr>
      <w:kern w:val="2"/>
      <w:sz w:val="18"/>
      <w:szCs w:val="18"/>
    </w:rPr>
  </w:style>
  <w:style w:type="paragraph" w:styleId="a6">
    <w:name w:val="footer"/>
    <w:basedOn w:val="a"/>
    <w:link w:val="a7"/>
    <w:rsid w:val="004E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4F8E"/>
    <w:rPr>
      <w:kern w:val="2"/>
      <w:sz w:val="18"/>
      <w:szCs w:val="18"/>
    </w:rPr>
  </w:style>
  <w:style w:type="table" w:styleId="a8">
    <w:name w:val="Table Grid"/>
    <w:basedOn w:val="a1"/>
    <w:uiPriority w:val="39"/>
    <w:rsid w:val="00AC272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FE629E"/>
    <w:rPr>
      <w:sz w:val="21"/>
      <w:szCs w:val="21"/>
    </w:rPr>
  </w:style>
  <w:style w:type="paragraph" w:styleId="aa">
    <w:name w:val="annotation text"/>
    <w:basedOn w:val="a"/>
    <w:link w:val="ab"/>
    <w:rsid w:val="00FE629E"/>
    <w:pPr>
      <w:jc w:val="left"/>
    </w:pPr>
  </w:style>
  <w:style w:type="character" w:customStyle="1" w:styleId="ab">
    <w:name w:val="批注文字 字符"/>
    <w:basedOn w:val="a0"/>
    <w:link w:val="aa"/>
    <w:rsid w:val="00FE629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FE629E"/>
    <w:rPr>
      <w:b/>
      <w:bCs/>
    </w:rPr>
  </w:style>
  <w:style w:type="character" w:customStyle="1" w:styleId="ad">
    <w:name w:val="批注主题 字符"/>
    <w:basedOn w:val="ab"/>
    <w:link w:val="ac"/>
    <w:rsid w:val="00FE629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rsid w:val="004624A7"/>
    <w:rPr>
      <w:sz w:val="18"/>
      <w:szCs w:val="18"/>
    </w:rPr>
  </w:style>
  <w:style w:type="character" w:customStyle="1" w:styleId="af">
    <w:name w:val="批注框文本 字符"/>
    <w:basedOn w:val="a0"/>
    <w:link w:val="ae"/>
    <w:rsid w:val="004624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406</Words>
  <Characters>121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hr01</cp:lastModifiedBy>
  <cp:revision>29</cp:revision>
  <cp:lastPrinted>2022-04-08T00:41:00Z</cp:lastPrinted>
  <dcterms:created xsi:type="dcterms:W3CDTF">2022-04-06T12:30:00Z</dcterms:created>
  <dcterms:modified xsi:type="dcterms:W3CDTF">2022-04-11T13:57:00Z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