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pStyle w:val="2"/>
        <w:widowControl/>
        <w:spacing w:beforeAutospacing="0" w:afterAutospacing="0" w:line="580" w:lineRule="exact"/>
        <w:jc w:val="both"/>
        <w:rPr>
          <w:rFonts w:eastAsia="黑体"/>
          <w:kern w:val="2"/>
          <w:sz w:val="32"/>
          <w:szCs w:val="32"/>
        </w:rPr>
      </w:pPr>
    </w:p>
    <w:p>
      <w:pPr>
        <w:snapToGrid w:val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论文摘要参考模板</w:t>
      </w:r>
    </w:p>
    <w:p>
      <w:pPr>
        <w:snapToGrid w:val="0"/>
        <w:rPr>
          <w:rFonts w:eastAsia="方正小标宋简体"/>
          <w:sz w:val="36"/>
          <w:szCs w:val="36"/>
        </w:rPr>
      </w:pPr>
    </w:p>
    <w:p>
      <w:pPr>
        <w:jc w:val="center"/>
        <w:rPr>
          <w:rFonts w:eastAsia="方正小标宋简体"/>
          <w:color w:val="000000"/>
          <w:sz w:val="44"/>
          <w:szCs w:val="44"/>
          <w:lang w:val="zh-TW"/>
        </w:rPr>
      </w:pPr>
      <w:r>
        <w:rPr>
          <w:rFonts w:eastAsia="方正小标宋简体"/>
          <w:color w:val="000000"/>
          <w:sz w:val="44"/>
          <w:szCs w:val="44"/>
          <w:lang w:val="zh-TW"/>
        </w:rPr>
        <w:t>磺胺间甲氧嘧啶在罗非鱼体内的药物代谢动力学及休药期</w:t>
      </w:r>
    </w:p>
    <w:p>
      <w:pPr>
        <w:jc w:val="center"/>
        <w:rPr>
          <w:color w:val="000000"/>
        </w:rPr>
      </w:pPr>
      <w:r>
        <w:rPr>
          <w:color w:val="000000"/>
        </w:rPr>
        <w:t xml:space="preserve"> </w:t>
      </w:r>
    </w:p>
    <w:p>
      <w:pPr>
        <w:jc w:val="center"/>
        <w:rPr>
          <w:color w:val="000000"/>
        </w:rPr>
      </w:pPr>
      <w:r>
        <w:rPr>
          <w:color w:val="000000"/>
        </w:rPr>
        <w:t>鞠晶 王伟利 姜兰 肖贺 罗理 邓玉婷 谭爱萍</w:t>
      </w:r>
    </w:p>
    <w:p>
      <w:pPr>
        <w:jc w:val="center"/>
        <w:rPr>
          <w:color w:val="000000"/>
          <w:sz w:val="18"/>
          <w:szCs w:val="18"/>
          <w:lang w:val="zh-CN"/>
        </w:rPr>
      </w:pPr>
      <w:r>
        <w:rPr>
          <w:color w:val="000000"/>
          <w:sz w:val="18"/>
          <w:szCs w:val="18"/>
          <w:lang w:val="zh-CN"/>
        </w:rPr>
        <w:t>中国水产科学研究院珠江水产研究所/农业部渔药创制重点实验室/广东省免疫技术重点实验室 上海海洋大学水产与生命学院</w:t>
      </w:r>
    </w:p>
    <w:p>
      <w:pPr>
        <w:jc w:val="center"/>
        <w:rPr>
          <w:color w:val="000000"/>
          <w:sz w:val="18"/>
          <w:szCs w:val="18"/>
          <w:lang w:val="zh-CN"/>
        </w:rPr>
      </w:pPr>
    </w:p>
    <w:p>
      <w:pPr>
        <w:rPr>
          <w:color w:val="000000"/>
        </w:rPr>
      </w:pPr>
      <w:r>
        <w:rPr>
          <w:b/>
          <w:bCs/>
          <w:color w:val="000000"/>
        </w:rPr>
        <w:t>摘要：</w:t>
      </w:r>
      <w:r>
        <w:rPr>
          <w:color w:val="000000"/>
        </w:rPr>
        <w:t>目的、方法、结果、结论（不超过300字）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b/>
          <w:bCs/>
          <w:color w:val="000000"/>
        </w:rPr>
        <w:t>关键词：</w:t>
      </w:r>
      <w:r>
        <w:rPr>
          <w:color w:val="000000"/>
        </w:rPr>
        <w:t>罗非鱼；磺胺间甲氧嘧啶；药代动力学；休药期</w:t>
      </w:r>
      <w:r>
        <w:rPr>
          <w:b/>
          <w:bCs/>
          <w:color w:val="000000"/>
        </w:rPr>
        <w:t xml:space="preserve"> </w:t>
      </w:r>
    </w:p>
    <w:p>
      <w:pPr>
        <w:jc w:val="center"/>
        <w:rPr>
          <w:b/>
          <w:bCs/>
          <w:color w:val="000000"/>
          <w:sz w:val="32"/>
          <w:szCs w:val="32"/>
        </w:rPr>
      </w:pPr>
    </w:p>
    <w:p>
      <w:pPr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32"/>
          <w:szCs w:val="32"/>
        </w:rPr>
        <w:t>Pharmacokinetics and withdrawal period of sulfamonomethoxine in tilapia</w:t>
      </w:r>
    </w:p>
    <w:p>
      <w:pPr>
        <w:ind w:firstLine="570"/>
        <w:jc w:val="center"/>
        <w:rPr>
          <w:color w:val="000000"/>
        </w:rPr>
      </w:pPr>
    </w:p>
    <w:p>
      <w:pPr>
        <w:jc w:val="center"/>
        <w:rPr>
          <w:color w:val="000000"/>
        </w:rPr>
      </w:pPr>
      <w:r>
        <w:rPr>
          <w:color w:val="000000"/>
        </w:rPr>
        <w:t>JU Jing WANG Wei-li JIANG Lan XIAO He LUO Li DENG Yu-ting TAN Ai-ping</w:t>
      </w:r>
    </w:p>
    <w:p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(Pearl River Fishery Research Institute,Chinese Academy of Fishery Sciences/Key Laboratory of Fishery Drug Development,Ministry of Agriculture/Key Laboratory of Aquatic Animal Immune Technology College of Fishery and Life Science,Shanghai Ocean University)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b/>
          <w:bCs/>
          <w:color w:val="000000"/>
        </w:rPr>
        <w:t>Abstract:</w:t>
      </w:r>
      <w:r>
        <w:rPr>
          <w:color w:val="000000"/>
        </w:rPr>
        <w:t xml:space="preserve"> Purpose, methods, results, conclusion（within 300 words）</w:t>
      </w:r>
    </w:p>
    <w:p>
      <w:pPr>
        <w:ind w:firstLine="570"/>
        <w:rPr>
          <w:color w:val="000000"/>
        </w:rPr>
      </w:pPr>
    </w:p>
    <w:p>
      <w:pPr>
        <w:rPr>
          <w:rFonts w:eastAsia="仿宋"/>
          <w:color w:val="000000"/>
          <w:sz w:val="32"/>
          <w:szCs w:val="32"/>
        </w:rPr>
      </w:pPr>
      <w:r>
        <w:rPr>
          <w:b/>
          <w:bCs/>
          <w:color w:val="000000"/>
        </w:rPr>
        <w:t>Key words:</w:t>
      </w:r>
      <w:r>
        <w:rPr>
          <w:color w:val="000000"/>
        </w:rPr>
        <w:t xml:space="preserve"> </w:t>
      </w:r>
      <w:r>
        <w:rPr>
          <w:bCs/>
          <w:color w:val="000000"/>
        </w:rPr>
        <w:t>tilapia; sulfamonomethoxine; pharmacokinetics; withdrawal period</w:t>
      </w:r>
    </w:p>
    <w:p>
      <w:pPr>
        <w:ind w:firstLine="640" w:firstLineChars="200"/>
        <w:rPr>
          <w:rFonts w:eastAsia="仿宋_GB2312"/>
          <w:bCs/>
          <w:color w:val="000000"/>
          <w:sz w:val="32"/>
          <w:szCs w:val="32"/>
        </w:rPr>
      </w:pPr>
    </w:p>
    <w:p/>
    <w:p>
      <w:pPr>
        <w:spacing w:line="580" w:lineRule="exact"/>
        <w:rPr>
          <w:rFonts w:eastAsia="仿宋"/>
          <w:b/>
          <w:bCs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A4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aaxr</cp:lastModifiedBy>
  <dcterms:modified xsi:type="dcterms:W3CDTF">2021-07-26T01:16:43Z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13383F0E7803479E903E97D061F59F93</vt:lpwstr>
  </property>
</Properties>
</file>