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10"/>
        </w:tabs>
        <w:snapToGrid w:val="0"/>
        <w:spacing w:after="312" w:afterLines="100" w:line="600" w:lineRule="exac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附件3</w:t>
      </w:r>
      <w:r>
        <w:rPr>
          <w:rFonts w:ascii="Times New Roman" w:hAnsi="Times New Roman" w:eastAsia="黑体"/>
          <w:sz w:val="32"/>
        </w:rPr>
        <w:tab/>
      </w:r>
    </w:p>
    <w:p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40"/>
          <w:szCs w:val="40"/>
        </w:rPr>
      </w:pPr>
      <w:bookmarkStart w:id="0" w:name="_Hlk71356735"/>
      <w:bookmarkStart w:id="1" w:name="_Hlk71356687"/>
      <w:r>
        <w:rPr>
          <w:rFonts w:ascii="Times New Roman" w:hAnsi="Times New Roman" w:eastAsia="方正小标宋简体"/>
          <w:color w:val="000000"/>
          <w:sz w:val="40"/>
          <w:szCs w:val="40"/>
        </w:rPr>
        <w:t>中国水产学会期刊分会</w:t>
      </w:r>
    </w:p>
    <w:p>
      <w:pPr>
        <w:spacing w:after="312" w:afterLines="100" w:line="600" w:lineRule="exact"/>
        <w:jc w:val="center"/>
        <w:rPr>
          <w:rFonts w:ascii="Times New Roman" w:hAnsi="Times New Roman" w:eastAsia="方正小标宋简体"/>
          <w:color w:val="000000"/>
          <w:sz w:val="40"/>
          <w:szCs w:val="40"/>
        </w:rPr>
      </w:pPr>
      <w:r>
        <w:rPr>
          <w:rFonts w:ascii="Times New Roman" w:hAnsi="Times New Roman" w:eastAsia="方正小标宋简体"/>
          <w:color w:val="000000"/>
          <w:sz w:val="40"/>
          <w:szCs w:val="40"/>
        </w:rPr>
        <w:t>会员期刊</w:t>
      </w:r>
      <w:r>
        <w:rPr>
          <w:rFonts w:ascii="Times New Roman" w:hAnsi="Times New Roman" w:eastAsia="方正小标宋简体"/>
          <w:bCs/>
          <w:color w:val="000000"/>
          <w:sz w:val="40"/>
          <w:szCs w:val="40"/>
        </w:rPr>
        <w:t>分区</w:t>
      </w:r>
      <w:bookmarkEnd w:id="0"/>
      <w:r>
        <w:rPr>
          <w:rFonts w:ascii="Times New Roman" w:hAnsi="Times New Roman" w:eastAsia="方正小标宋简体"/>
          <w:bCs/>
          <w:color w:val="000000"/>
          <w:sz w:val="40"/>
          <w:szCs w:val="40"/>
        </w:rPr>
        <w:t>目录及可推荐论文数量分布表</w:t>
      </w:r>
    </w:p>
    <w:bookmarkEnd w:id="1"/>
    <w:tbl>
      <w:tblPr>
        <w:tblStyle w:val="3"/>
        <w:tblW w:w="5667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7149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27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期刊分区</w:t>
            </w:r>
          </w:p>
        </w:tc>
        <w:tc>
          <w:tcPr>
            <w:tcW w:w="3700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期刊名录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可</w:t>
            </w:r>
            <w:r>
              <w:rPr>
                <w:rFonts w:ascii="Times New Roman" w:hAnsi="Times New Roman" w:eastAsia="黑体"/>
                <w:sz w:val="28"/>
                <w:szCs w:val="28"/>
              </w:rPr>
              <w:t>推荐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</w:trPr>
        <w:tc>
          <w:tcPr>
            <w:tcW w:w="727" w:type="pct"/>
            <w:noWrap w:val="0"/>
            <w:vAlign w:val="center"/>
          </w:tcPr>
          <w:p>
            <w:pPr>
              <w:spacing w:after="156" w:afterLines="50" w:line="600" w:lineRule="exact"/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Q1（9种）</w:t>
            </w:r>
          </w:p>
        </w:tc>
        <w:tc>
          <w:tcPr>
            <w:tcW w:w="3700" w:type="pct"/>
            <w:noWrap w:val="0"/>
            <w:vAlign w:val="center"/>
          </w:tcPr>
          <w:p>
            <w:pPr>
              <w:spacing w:after="156" w:afterLines="50"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水产学报、中国水产科学、水生生物学报、水生态学杂志、渔业科学进展、海洋与湖沼、南方农业学报、Aquaculture and Fisheries、Journal of Oceanology and Limnology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spacing w:after="156" w:afterLines="50"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5篇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</w:trPr>
        <w:tc>
          <w:tcPr>
            <w:tcW w:w="727" w:type="pct"/>
            <w:noWrap w:val="0"/>
            <w:vAlign w:val="center"/>
          </w:tcPr>
          <w:p>
            <w:pPr>
              <w:spacing w:after="156" w:afterLines="50" w:line="600" w:lineRule="exact"/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Q2（8种）</w:t>
            </w:r>
          </w:p>
        </w:tc>
        <w:tc>
          <w:tcPr>
            <w:tcW w:w="3700" w:type="pct"/>
            <w:noWrap w:val="0"/>
            <w:vAlign w:val="center"/>
          </w:tcPr>
          <w:p>
            <w:pPr>
              <w:spacing w:after="156" w:afterLines="50"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南方水产科学、上海海洋大学学报、淡水渔业、水产科学、大连海洋大学学报、海洋渔业、应用海洋学学报、安徽农业大学学报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spacing w:after="156" w:afterLines="50"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4篇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</w:trPr>
        <w:tc>
          <w:tcPr>
            <w:tcW w:w="727" w:type="pct"/>
            <w:noWrap w:val="0"/>
            <w:vAlign w:val="center"/>
          </w:tcPr>
          <w:p>
            <w:pPr>
              <w:spacing w:after="156" w:afterLines="50" w:line="600" w:lineRule="exact"/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Q3（7种）</w:t>
            </w:r>
          </w:p>
        </w:tc>
        <w:tc>
          <w:tcPr>
            <w:tcW w:w="3700" w:type="pct"/>
            <w:noWrap w:val="0"/>
            <w:vAlign w:val="center"/>
          </w:tcPr>
          <w:p>
            <w:pPr>
              <w:spacing w:after="156" w:afterLines="50"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海洋学研究、中国渔业质量与标准、广东海洋大学学报、渔业现代化、水产学杂志、渔业研究、水产科技情报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spacing w:after="156" w:afterLines="50"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27" w:type="pct"/>
            <w:noWrap w:val="0"/>
            <w:vAlign w:val="center"/>
          </w:tcPr>
          <w:p>
            <w:pPr>
              <w:spacing w:after="156" w:afterLines="50" w:line="600" w:lineRule="exact"/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Q4（4种）</w:t>
            </w:r>
          </w:p>
        </w:tc>
        <w:tc>
          <w:tcPr>
            <w:tcW w:w="3700" w:type="pct"/>
            <w:noWrap w:val="0"/>
            <w:vAlign w:val="center"/>
          </w:tcPr>
          <w:p>
            <w:pPr>
              <w:spacing w:after="156" w:afterLines="50" w:line="4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渔业信息与战略、浙江海洋大学学报（自然科学版）、河北渔业、水产养殖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spacing w:after="156" w:afterLines="50"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27" w:type="pct"/>
            <w:noWrap w:val="0"/>
            <w:vAlign w:val="center"/>
          </w:tcPr>
          <w:p>
            <w:pPr>
              <w:spacing w:after="156" w:afterLines="50" w:line="600" w:lineRule="exact"/>
              <w:jc w:val="right"/>
              <w:rPr>
                <w:rFonts w:ascii="Times New Roman" w:hAnsi="Times New Roman" w:eastAsia="仿宋_GB2312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sz w:val="28"/>
                <w:szCs w:val="28"/>
              </w:rPr>
              <w:t>其他（7种）</w:t>
            </w:r>
          </w:p>
        </w:tc>
        <w:tc>
          <w:tcPr>
            <w:tcW w:w="3700" w:type="pct"/>
            <w:noWrap w:val="0"/>
            <w:vAlign w:val="center"/>
          </w:tcPr>
          <w:p>
            <w:pPr>
              <w:spacing w:after="156" w:afterLines="50" w:line="48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集美大学学报、江苏海洋大学学报、中国渔业经济、河南水产、齐鲁渔业、科学养鱼、中国水产</w:t>
            </w:r>
          </w:p>
        </w:tc>
        <w:tc>
          <w:tcPr>
            <w:tcW w:w="572" w:type="pct"/>
            <w:noWrap w:val="0"/>
            <w:vAlign w:val="center"/>
          </w:tcPr>
          <w:p>
            <w:pPr>
              <w:spacing w:after="156" w:afterLines="50"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1篇</w:t>
            </w:r>
          </w:p>
        </w:tc>
      </w:tr>
    </w:tbl>
    <w:p>
      <w:pPr>
        <w:rPr>
          <w:rFonts w:ascii="Times New Roman" w:hAnsi="Times New Roman"/>
        </w:rPr>
      </w:pPr>
      <w:bookmarkStart w:id="2" w:name="_GoBack"/>
      <w:bookmarkEnd w:id="2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51652"/>
    <w:rsid w:val="75CB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2021-07-05T03:26:00Z</dcterms:created>
  <dc:creator>Administrator</dc:creator>
  <cp:lastModifiedBy>Q</cp:lastModifiedBy>
  <dcterms:modified xsi:type="dcterms:W3CDTF">2021-07-05T03:45:18Z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